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DF81D" w14:textId="1F2EFD2E" w:rsidR="00BB4C66" w:rsidRDefault="00BB4C66" w:rsidP="00572618">
      <w:pPr>
        <w:tabs>
          <w:tab w:val="left" w:pos="284"/>
          <w:tab w:val="left" w:pos="1134"/>
          <w:tab w:val="left" w:pos="1560"/>
          <w:tab w:val="left" w:pos="2268"/>
          <w:tab w:val="center" w:pos="4680"/>
          <w:tab w:val="right" w:pos="9360"/>
        </w:tabs>
        <w:spacing w:after="0" w:line="240" w:lineRule="auto"/>
        <w:ind w:left="142" w:hanging="14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8B3913" wp14:editId="0B2DFCD5">
            <wp:simplePos x="0" y="0"/>
            <wp:positionH relativeFrom="margin">
              <wp:align>center</wp:align>
            </wp:positionH>
            <wp:positionV relativeFrom="paragraph">
              <wp:posOffset>-66675</wp:posOffset>
            </wp:positionV>
            <wp:extent cx="3074624" cy="389255"/>
            <wp:effectExtent l="0" t="0" r="0" b="0"/>
            <wp:wrapNone/>
            <wp:docPr id="1525329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24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DD536" w14:textId="47122C01" w:rsidR="00BB4C66" w:rsidRDefault="00BB4C66" w:rsidP="00572618">
      <w:pPr>
        <w:tabs>
          <w:tab w:val="left" w:pos="284"/>
          <w:tab w:val="left" w:pos="1134"/>
          <w:tab w:val="left" w:pos="1560"/>
          <w:tab w:val="left" w:pos="2268"/>
          <w:tab w:val="center" w:pos="4680"/>
          <w:tab w:val="right" w:pos="9360"/>
        </w:tabs>
        <w:spacing w:after="0" w:line="240" w:lineRule="auto"/>
        <w:ind w:left="142" w:hanging="142"/>
        <w:jc w:val="center"/>
      </w:pPr>
    </w:p>
    <w:p w14:paraId="332DFA05" w14:textId="77777777" w:rsidR="00BB4C66" w:rsidRPr="00BB4C66" w:rsidRDefault="00BB4C66" w:rsidP="00BB4C66">
      <w:pPr>
        <w:tabs>
          <w:tab w:val="left" w:pos="284"/>
          <w:tab w:val="left" w:pos="1134"/>
          <w:tab w:val="left" w:pos="1560"/>
          <w:tab w:val="left" w:pos="2268"/>
          <w:tab w:val="center" w:pos="4680"/>
          <w:tab w:val="right" w:pos="9360"/>
        </w:tabs>
        <w:spacing w:after="0" w:line="240" w:lineRule="auto"/>
        <w:ind w:left="4500"/>
        <w:rPr>
          <w:rFonts w:ascii="Montserrat arm" w:hAnsi="Montserrat arm"/>
          <w:b/>
          <w:color w:val="000000"/>
          <w:sz w:val="16"/>
          <w:szCs w:val="16"/>
        </w:rPr>
      </w:pPr>
    </w:p>
    <w:p w14:paraId="19A8E704" w14:textId="77777777" w:rsidR="00BB4C66" w:rsidRDefault="00BB4C66" w:rsidP="00BB4C66">
      <w:pPr>
        <w:pStyle w:val="ListParagraph"/>
        <w:tabs>
          <w:tab w:val="left" w:pos="284"/>
          <w:tab w:val="left" w:pos="1134"/>
          <w:tab w:val="left" w:pos="1560"/>
          <w:tab w:val="left" w:pos="2268"/>
          <w:tab w:val="center" w:pos="4680"/>
          <w:tab w:val="right" w:pos="9360"/>
        </w:tabs>
        <w:spacing w:after="0" w:line="240" w:lineRule="auto"/>
        <w:ind w:left="142"/>
        <w:rPr>
          <w:rFonts w:ascii="Montserrat arm" w:hAnsi="Montserrat arm"/>
          <w:b/>
          <w:color w:val="000000"/>
          <w:sz w:val="16"/>
          <w:szCs w:val="16"/>
        </w:rPr>
      </w:pPr>
    </w:p>
    <w:p w14:paraId="5FCA9F2A" w14:textId="0A1C6A11" w:rsidR="00572618" w:rsidRPr="00BB4C66" w:rsidRDefault="00BB4C66" w:rsidP="00BB4C66">
      <w:pPr>
        <w:tabs>
          <w:tab w:val="left" w:pos="284"/>
          <w:tab w:val="left" w:pos="1134"/>
          <w:tab w:val="left" w:pos="1560"/>
          <w:tab w:val="left" w:pos="2268"/>
          <w:tab w:val="center" w:pos="4680"/>
          <w:tab w:val="right" w:pos="9360"/>
        </w:tabs>
        <w:spacing w:after="0" w:line="240" w:lineRule="auto"/>
        <w:jc w:val="center"/>
        <w:rPr>
          <w:rFonts w:ascii="Montserrat arm" w:hAnsi="Montserrat arm"/>
          <w:b/>
          <w:color w:val="000000"/>
          <w:sz w:val="16"/>
          <w:szCs w:val="16"/>
        </w:rPr>
      </w:pPr>
      <w:r>
        <w:rPr>
          <w:rFonts w:ascii="Montserrat arm" w:hAnsi="Montserrat arm"/>
          <w:b/>
          <w:color w:val="000000"/>
          <w:sz w:val="16"/>
          <w:szCs w:val="16"/>
        </w:rPr>
        <w:t>1</w:t>
      </w:r>
      <w:r>
        <w:rPr>
          <w:rFonts w:ascii="Microsoft JhengHei" w:eastAsia="Microsoft JhengHei" w:hAnsi="Microsoft JhengHei" w:cs="Microsoft JhengHei"/>
          <w:b/>
          <w:color w:val="000000"/>
          <w:sz w:val="16"/>
          <w:szCs w:val="16"/>
        </w:rPr>
        <w:t xml:space="preserve">․ </w:t>
      </w:r>
      <w:proofErr w:type="spellStart"/>
      <w:r w:rsidR="00572618" w:rsidRPr="00BB4C66">
        <w:rPr>
          <w:rFonts w:ascii="Montserrat arm" w:hAnsi="Montserrat arm"/>
          <w:b/>
          <w:color w:val="000000"/>
          <w:sz w:val="16"/>
          <w:szCs w:val="16"/>
        </w:rPr>
        <w:t>Բանկի</w:t>
      </w:r>
      <w:proofErr w:type="spellEnd"/>
      <w:r w:rsidR="00572618" w:rsidRPr="00BB4C66">
        <w:rPr>
          <w:rFonts w:ascii="Montserrat arm" w:hAnsi="Montserrat arm"/>
          <w:b/>
          <w:color w:val="000000"/>
          <w:sz w:val="16"/>
          <w:szCs w:val="16"/>
        </w:rPr>
        <w:t xml:space="preserve"> </w:t>
      </w:r>
      <w:proofErr w:type="spellStart"/>
      <w:r w:rsidR="00572618" w:rsidRPr="00BB4C66">
        <w:rPr>
          <w:rFonts w:ascii="Montserrat arm" w:hAnsi="Montserrat arm"/>
          <w:b/>
          <w:color w:val="000000"/>
          <w:sz w:val="16"/>
          <w:szCs w:val="16"/>
        </w:rPr>
        <w:t>սեփական</w:t>
      </w:r>
      <w:proofErr w:type="spellEnd"/>
      <w:r w:rsidR="00572618" w:rsidRPr="00BB4C66">
        <w:rPr>
          <w:rFonts w:ascii="Montserrat arm" w:hAnsi="Montserrat arm"/>
          <w:b/>
          <w:color w:val="000000"/>
          <w:sz w:val="16"/>
          <w:szCs w:val="16"/>
        </w:rPr>
        <w:t xml:space="preserve"> </w:t>
      </w:r>
      <w:proofErr w:type="spellStart"/>
      <w:r w:rsidR="00572618" w:rsidRPr="00BB4C66">
        <w:rPr>
          <w:rFonts w:ascii="Montserrat arm" w:hAnsi="Montserrat arm"/>
          <w:b/>
          <w:color w:val="000000"/>
          <w:sz w:val="16"/>
          <w:szCs w:val="16"/>
        </w:rPr>
        <w:t>միջոցներով</w:t>
      </w:r>
      <w:proofErr w:type="spellEnd"/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421"/>
        <w:gridCol w:w="1620"/>
        <w:gridCol w:w="810"/>
        <w:gridCol w:w="1800"/>
        <w:gridCol w:w="450"/>
        <w:gridCol w:w="1350"/>
        <w:gridCol w:w="1756"/>
      </w:tblGrid>
      <w:tr w:rsidR="00572618" w:rsidRPr="00BB4C66" w14:paraId="75BA4853" w14:textId="77777777" w:rsidTr="00656226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7B48ECAA" w14:textId="77777777" w:rsidR="00572618" w:rsidRPr="00777571" w:rsidRDefault="00572618" w:rsidP="00572618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37AC30DE" w14:textId="77777777" w:rsidR="00572618" w:rsidRPr="00777571" w:rsidRDefault="00572618" w:rsidP="0005037A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Ովքեր կարող են դիմել</w:t>
            </w:r>
          </w:p>
        </w:tc>
        <w:tc>
          <w:tcPr>
            <w:tcW w:w="7786" w:type="dxa"/>
            <w:gridSpan w:val="6"/>
            <w:shd w:val="clear" w:color="auto" w:fill="auto"/>
            <w:vAlign w:val="center"/>
          </w:tcPr>
          <w:p w14:paraId="63DB78E8" w14:textId="77777777" w:rsidR="00572618" w:rsidRPr="00777571" w:rsidRDefault="00572618" w:rsidP="0084311A">
            <w:pPr>
              <w:widowControl w:val="0"/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adjustRightInd w:val="0"/>
              <w:spacing w:line="240" w:lineRule="auto"/>
              <w:ind w:left="142" w:hanging="142"/>
              <w:textAlignment w:val="baseline"/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  <w:t>18 – 63 տարեկան ՀՀ ռեզիդենտ</w:t>
            </w:r>
            <w:r w:rsidR="001A38A0"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  <w:t xml:space="preserve"> և ոչ ռեզիդենտ</w:t>
            </w:r>
            <w:r w:rsidRPr="00777571"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  <w:t xml:space="preserve"> ֆիզիկական անձինք, ովքեր վարկի սպասարկման ողջ ընթացքում չեն բոլորի 63 տարեկանը կամ առկա է վերոնշյալ պահանջներին բավարարող համավարկառու:</w:t>
            </w:r>
          </w:p>
        </w:tc>
      </w:tr>
      <w:tr w:rsidR="001A38A0" w:rsidRPr="00B15236" w14:paraId="7EEEA62B" w14:textId="77777777" w:rsidTr="001A38A0">
        <w:trPr>
          <w:trHeight w:val="130"/>
        </w:trPr>
        <w:tc>
          <w:tcPr>
            <w:tcW w:w="283" w:type="dxa"/>
            <w:vMerge w:val="restart"/>
            <w:shd w:val="clear" w:color="auto" w:fill="auto"/>
            <w:vAlign w:val="center"/>
          </w:tcPr>
          <w:p w14:paraId="06759583" w14:textId="77777777" w:rsidR="001A38A0" w:rsidRPr="00777571" w:rsidRDefault="001A38A0" w:rsidP="001A38A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center"/>
          </w:tcPr>
          <w:p w14:paraId="67F571B8" w14:textId="77777777" w:rsidR="001A38A0" w:rsidRPr="00777571" w:rsidRDefault="001A38A0" w:rsidP="001A38A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Վարկավորման արժույթը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14:paraId="4E188359" w14:textId="77777777" w:rsidR="001A38A0" w:rsidRPr="001A38A0" w:rsidRDefault="001A38A0" w:rsidP="00A21E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ՀՀ ռեզիդենտ </w:t>
            </w:r>
            <w:r w:rsidR="009718AE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ֆիզ. անձանց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1D73CF91" w14:textId="77777777" w:rsidR="001A38A0" w:rsidRPr="001A38A0" w:rsidRDefault="00A21E30" w:rsidP="00D8135B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1A38A0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ՀՀ դրամ</w:t>
            </w:r>
          </w:p>
        </w:tc>
      </w:tr>
      <w:tr w:rsidR="001A38A0" w:rsidRPr="001A38A0" w14:paraId="04319D0C" w14:textId="77777777" w:rsidTr="001A38A0">
        <w:trPr>
          <w:trHeight w:val="315"/>
        </w:trPr>
        <w:tc>
          <w:tcPr>
            <w:tcW w:w="283" w:type="dxa"/>
            <w:vMerge/>
            <w:shd w:val="clear" w:color="auto" w:fill="auto"/>
            <w:vAlign w:val="center"/>
          </w:tcPr>
          <w:p w14:paraId="2469BE2D" w14:textId="77777777" w:rsidR="001A38A0" w:rsidRPr="00777571" w:rsidRDefault="001A38A0" w:rsidP="001A38A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vMerge/>
            <w:shd w:val="clear" w:color="auto" w:fill="auto"/>
            <w:vAlign w:val="center"/>
          </w:tcPr>
          <w:p w14:paraId="07B1963F" w14:textId="77777777" w:rsidR="001A38A0" w:rsidRPr="00777571" w:rsidRDefault="001A38A0" w:rsidP="001A38A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14:paraId="42DDB6D1" w14:textId="77777777" w:rsidR="001A38A0" w:rsidRPr="001A38A0" w:rsidRDefault="001A38A0" w:rsidP="001A38A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ՀՀ ոչ ռեզիդենտ ֆիզ. անձանց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4EBB5827" w14:textId="77777777" w:rsidR="001A38A0" w:rsidRPr="001A38A0" w:rsidRDefault="00A21E30" w:rsidP="001A38A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ԱՄՆ դոլար, Եվրո</w:t>
            </w:r>
          </w:p>
        </w:tc>
      </w:tr>
      <w:tr w:rsidR="001A38A0" w:rsidRPr="00BB4C66" w14:paraId="7ED55D7E" w14:textId="77777777" w:rsidTr="0065622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283" w:type="dxa"/>
            <w:shd w:val="clear" w:color="auto" w:fill="auto"/>
            <w:vAlign w:val="center"/>
          </w:tcPr>
          <w:p w14:paraId="7E6296C5" w14:textId="77777777" w:rsidR="001A38A0" w:rsidRPr="00777571" w:rsidRDefault="001A38A0" w:rsidP="001A38A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273EF35C" w14:textId="77777777" w:rsidR="001A38A0" w:rsidRPr="00777571" w:rsidRDefault="001A38A0" w:rsidP="001A38A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Վարկավորման գումար</w:t>
            </w:r>
          </w:p>
        </w:tc>
        <w:tc>
          <w:tcPr>
            <w:tcW w:w="7786" w:type="dxa"/>
            <w:gridSpan w:val="6"/>
            <w:shd w:val="clear" w:color="auto" w:fill="auto"/>
            <w:vAlign w:val="center"/>
          </w:tcPr>
          <w:p w14:paraId="350AEA90" w14:textId="77777777" w:rsidR="001A38A0" w:rsidRPr="001A38A0" w:rsidRDefault="00B15236" w:rsidP="00DD53FB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B15236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2,000,000 -</w:t>
            </w:r>
            <w:r w:rsidR="001A38A0" w:rsidRPr="001A38A0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 </w:t>
            </w:r>
            <w:r w:rsidR="00DD53FB" w:rsidRPr="00DD53FB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80</w:t>
            </w:r>
            <w:r w:rsidR="001A38A0" w:rsidRPr="001A38A0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,000,000</w:t>
            </w:r>
            <w:r w:rsidR="00DD53FB" w:rsidRPr="00DD53FB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.0</w:t>
            </w:r>
            <w:r w:rsidR="00DD53FB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0 </w:t>
            </w:r>
            <w:r w:rsidR="001A38A0" w:rsidRPr="001A38A0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ՀՀ դրամ</w:t>
            </w:r>
            <w:r w:rsidR="008059F4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 կամ համարժեք արտարժույթ</w:t>
            </w:r>
            <w:r w:rsidR="001A38A0"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  </w:t>
            </w:r>
          </w:p>
        </w:tc>
      </w:tr>
      <w:tr w:rsidR="00FD6530" w:rsidRPr="00DD53FB" w14:paraId="40A8A99C" w14:textId="77777777" w:rsidTr="00AD2499">
        <w:tblPrEx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283" w:type="dxa"/>
            <w:vMerge w:val="restart"/>
            <w:shd w:val="clear" w:color="auto" w:fill="auto"/>
            <w:vAlign w:val="center"/>
          </w:tcPr>
          <w:p w14:paraId="5A709A0A" w14:textId="77777777" w:rsidR="00FD6530" w:rsidRPr="00777571" w:rsidRDefault="00FD6530" w:rsidP="001A38A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center"/>
          </w:tcPr>
          <w:p w14:paraId="2CD267CC" w14:textId="77777777" w:rsidR="00FD6530" w:rsidRPr="00777571" w:rsidRDefault="00FD6530" w:rsidP="001A38A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Վարկի մարման ժամկետը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14:paraId="1EE4C1BF" w14:textId="77777777" w:rsidR="00FD6530" w:rsidRPr="001A38A0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before="120" w:line="240" w:lineRule="auto"/>
              <w:rPr>
                <w:rFonts w:ascii="Montserrat arm" w:hAnsi="Montserrat arm" w:cs="Times Armenian"/>
                <w:b/>
                <w:color w:val="000000"/>
                <w:sz w:val="14"/>
                <w:szCs w:val="16"/>
                <w:lang w:val="hy-AM"/>
              </w:rPr>
            </w:pPr>
            <w:r w:rsidRPr="001A38A0">
              <w:rPr>
                <w:rFonts w:ascii="Montserrat arm" w:hAnsi="Montserrat arm" w:cs="Times Armenian"/>
                <w:b/>
                <w:color w:val="000000"/>
                <w:sz w:val="14"/>
                <w:szCs w:val="16"/>
                <w:lang w:val="hy-AM"/>
              </w:rPr>
              <w:t>ժամկետ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48E97E8C" w14:textId="77777777" w:rsidR="00FD6530" w:rsidRPr="001A38A0" w:rsidRDefault="00FD6530" w:rsidP="001A38A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before="120" w:line="240" w:lineRule="auto"/>
              <w:ind w:left="142" w:hanging="142"/>
              <w:rPr>
                <w:rFonts w:ascii="Montserrat arm" w:hAnsi="Montserrat arm" w:cs="Times Armenian"/>
                <w:b/>
                <w:color w:val="000000"/>
                <w:sz w:val="14"/>
                <w:szCs w:val="16"/>
                <w:lang w:val="hy-AM"/>
              </w:rPr>
            </w:pPr>
            <w:r w:rsidRPr="001A38A0">
              <w:rPr>
                <w:rFonts w:ascii="Montserrat arm" w:hAnsi="Montserrat arm" w:cs="Times Armenian"/>
                <w:b/>
                <w:color w:val="000000"/>
                <w:sz w:val="14"/>
                <w:szCs w:val="16"/>
                <w:lang w:val="hy-AM"/>
              </w:rPr>
              <w:t>Տոկոսադրույքի տեսակ</w:t>
            </w:r>
          </w:p>
        </w:tc>
      </w:tr>
      <w:tr w:rsidR="00FD6530" w:rsidRPr="00FD6530" w14:paraId="6B36A319" w14:textId="77777777" w:rsidTr="00153152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83" w:type="dxa"/>
            <w:vMerge/>
            <w:shd w:val="clear" w:color="auto" w:fill="auto"/>
            <w:vAlign w:val="center"/>
          </w:tcPr>
          <w:p w14:paraId="217F9CF7" w14:textId="77777777" w:rsidR="00FD6530" w:rsidRPr="00777571" w:rsidRDefault="00FD6530" w:rsidP="001A38A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vMerge/>
            <w:shd w:val="clear" w:color="auto" w:fill="auto"/>
            <w:vAlign w:val="center"/>
          </w:tcPr>
          <w:p w14:paraId="37B57AA9" w14:textId="77777777" w:rsidR="00FD6530" w:rsidRPr="00777571" w:rsidRDefault="00FD6530" w:rsidP="001A38A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14:paraId="482F7172" w14:textId="77777777" w:rsidR="00FD6530" w:rsidRPr="00B15236" w:rsidRDefault="00B15236" w:rsidP="004542A7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before="120" w:line="240" w:lineRule="auto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 w:cs="Times Armenian"/>
                <w:color w:val="000000"/>
                <w:sz w:val="14"/>
                <w:szCs w:val="16"/>
              </w:rPr>
              <w:t>60 –</w:t>
            </w:r>
            <w:r w:rsidR="00FD6530" w:rsidRPr="001A38A0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 </w:t>
            </w:r>
            <w:r w:rsidR="00FD6530" w:rsidRPr="00DD53FB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180</w:t>
            </w:r>
            <w:r>
              <w:rPr>
                <w:rFonts w:ascii="Montserrat arm" w:hAnsi="Montserrat arm" w:cs="Times Armenian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ամիս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5F200A43" w14:textId="77777777" w:rsidR="00FD6530" w:rsidRPr="001A38A0" w:rsidRDefault="00FD6530" w:rsidP="004542A7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before="120" w:line="240" w:lineRule="auto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Հաստատուն</w:t>
            </w:r>
          </w:p>
        </w:tc>
      </w:tr>
      <w:tr w:rsidR="00FD6530" w:rsidRPr="00777571" w14:paraId="34D4D77A" w14:textId="77777777" w:rsidTr="00E97C6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83" w:type="dxa"/>
            <w:vMerge/>
            <w:shd w:val="clear" w:color="auto" w:fill="auto"/>
            <w:vAlign w:val="center"/>
          </w:tcPr>
          <w:p w14:paraId="2A1BF277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vMerge/>
            <w:shd w:val="clear" w:color="auto" w:fill="auto"/>
            <w:vAlign w:val="center"/>
          </w:tcPr>
          <w:p w14:paraId="0D3186CA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14:paraId="400CB8C4" w14:textId="77777777" w:rsidR="00FD6530" w:rsidRPr="00572618" w:rsidRDefault="00B15236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before="120" w:line="240" w:lineRule="auto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60 –</w:t>
            </w:r>
            <w:r w:rsidR="00FD6530" w:rsidRPr="00777571">
              <w:rPr>
                <w:rFonts w:ascii="Montserrat arm" w:hAnsi="Montserrat arm" w:cs="Times Armenian"/>
                <w:color w:val="000000"/>
                <w:sz w:val="14"/>
                <w:szCs w:val="16"/>
              </w:rPr>
              <w:t xml:space="preserve"> </w:t>
            </w:r>
            <w:r w:rsidR="00FD6530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240</w:t>
            </w: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 ամիս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431918AF" w14:textId="77777777" w:rsidR="00FD6530" w:rsidRPr="001A38A0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before="120" w:line="240" w:lineRule="auto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Լողացող</w:t>
            </w:r>
          </w:p>
        </w:tc>
      </w:tr>
      <w:tr w:rsidR="00FD6530" w:rsidRPr="00BB4C66" w14:paraId="401A3213" w14:textId="77777777" w:rsidTr="00656226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283" w:type="dxa"/>
            <w:shd w:val="clear" w:color="auto" w:fill="auto"/>
            <w:vAlign w:val="center"/>
          </w:tcPr>
          <w:p w14:paraId="645B3E5B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1B741D80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proofErr w:type="spellStart"/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</w:rPr>
              <w:t>Կանխավճար</w:t>
            </w:r>
            <w:proofErr w:type="spellEnd"/>
          </w:p>
        </w:tc>
        <w:tc>
          <w:tcPr>
            <w:tcW w:w="7786" w:type="dxa"/>
            <w:gridSpan w:val="6"/>
            <w:shd w:val="clear" w:color="auto" w:fill="auto"/>
            <w:vAlign w:val="center"/>
          </w:tcPr>
          <w:p w14:paraId="509C7551" w14:textId="77777777" w:rsidR="00FD6530" w:rsidRPr="00995CEA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995CEA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0-9.9%-լրացուցիչ անշարժ գույքի գրավադրման դեպքում </w:t>
            </w:r>
          </w:p>
          <w:p w14:paraId="1D4D78A6" w14:textId="77777777" w:rsidR="00FD6530" w:rsidRPr="00995CEA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rPr>
                <w:rFonts w:asciiTheme="minorHAnsi" w:hAnsiTheme="minorHAnsi" w:cs="Times Armenian"/>
                <w:color w:val="000000"/>
                <w:sz w:val="14"/>
                <w:szCs w:val="16"/>
                <w:lang w:val="hy-AM"/>
              </w:rPr>
            </w:pPr>
            <w:r w:rsidRPr="00995CEA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10%-ից ավել կանխավճարի դեպքում առանց լրացուցիչ գույքի գրավադրման (</w:t>
            </w:r>
            <w:r w:rsidR="008F0675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արտարժույթային </w:t>
            </w: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վարկերի պարագայում 30</w:t>
            </w:r>
            <w:r w:rsidRPr="00995CEA">
              <w:rPr>
                <w:rFonts w:asciiTheme="minorHAnsi" w:hAnsiTheme="minorHAnsi" w:cs="Times Armenian"/>
                <w:color w:val="000000"/>
                <w:sz w:val="14"/>
                <w:szCs w:val="16"/>
                <w:lang w:val="hy-AM"/>
              </w:rPr>
              <w:t xml:space="preserve"> % </w:t>
            </w:r>
            <w:r w:rsidRPr="00995CEA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կանխավճարի դեպքում) </w:t>
            </w:r>
          </w:p>
        </w:tc>
      </w:tr>
      <w:tr w:rsidR="00FD6530" w:rsidRPr="00777571" w14:paraId="3CBD3A5A" w14:textId="77777777" w:rsidTr="001A38A0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283" w:type="dxa"/>
            <w:vMerge w:val="restart"/>
            <w:shd w:val="clear" w:color="auto" w:fill="auto"/>
            <w:vAlign w:val="center"/>
          </w:tcPr>
          <w:p w14:paraId="47FFDE77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center"/>
          </w:tcPr>
          <w:p w14:paraId="3E0653B9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Տարեկան անվանական </w:t>
            </w:r>
          </w:p>
          <w:p w14:paraId="13C6A78B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տոկոսադրույքներ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62FF9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B514D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jc w:val="center"/>
              <w:rPr>
                <w:rFonts w:ascii="Montserrat arm" w:hAnsi="Montserrat arm" w:cs="Times Armenian"/>
                <w:b/>
                <w:color w:val="000000"/>
                <w:sz w:val="14"/>
                <w:szCs w:val="16"/>
              </w:rPr>
            </w:pPr>
            <w:proofErr w:type="spellStart"/>
            <w:r w:rsidRPr="00777571">
              <w:rPr>
                <w:rFonts w:ascii="Montserrat arm" w:hAnsi="Montserrat arm" w:cs="Times Armenian"/>
                <w:b/>
                <w:color w:val="000000"/>
                <w:sz w:val="14"/>
                <w:szCs w:val="16"/>
              </w:rPr>
              <w:t>հաստատուն</w:t>
            </w:r>
            <w:proofErr w:type="spellEnd"/>
          </w:p>
        </w:tc>
        <w:tc>
          <w:tcPr>
            <w:tcW w:w="35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ADBC1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jc w:val="center"/>
              <w:rPr>
                <w:rFonts w:ascii="Montserrat arm" w:hAnsi="Montserrat arm" w:cs="Times Armenian"/>
                <w:b/>
                <w:color w:val="000000"/>
                <w:sz w:val="14"/>
                <w:szCs w:val="16"/>
              </w:rPr>
            </w:pPr>
            <w:proofErr w:type="spellStart"/>
            <w:r w:rsidRPr="00777571">
              <w:rPr>
                <w:rFonts w:ascii="Montserrat arm" w:hAnsi="Montserrat arm" w:cs="Times Armenian"/>
                <w:b/>
                <w:color w:val="000000"/>
                <w:sz w:val="14"/>
                <w:szCs w:val="16"/>
              </w:rPr>
              <w:t>լողացող</w:t>
            </w:r>
            <w:proofErr w:type="spellEnd"/>
          </w:p>
        </w:tc>
      </w:tr>
      <w:tr w:rsidR="00FD6530" w:rsidRPr="00777571" w14:paraId="0E8021BA" w14:textId="77777777" w:rsidTr="001A38A0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283" w:type="dxa"/>
            <w:vMerge/>
            <w:shd w:val="clear" w:color="auto" w:fill="auto"/>
            <w:vAlign w:val="center"/>
          </w:tcPr>
          <w:p w14:paraId="42747439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vMerge/>
            <w:shd w:val="clear" w:color="auto" w:fill="auto"/>
            <w:vAlign w:val="center"/>
          </w:tcPr>
          <w:p w14:paraId="089B8D45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30" w:type="dxa"/>
            <w:gridSpan w:val="2"/>
            <w:vMerge w:val="restart"/>
            <w:shd w:val="clear" w:color="auto" w:fill="auto"/>
            <w:vAlign w:val="center"/>
          </w:tcPr>
          <w:p w14:paraId="52874C62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jc w:val="center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  <w:p w14:paraId="2B8A2DE9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jc w:val="center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  <w:p w14:paraId="6F10031B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ՀՀ դրամ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4541D3E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jc w:val="center"/>
              <w:rPr>
                <w:rFonts w:ascii="Montserrat arm" w:hAnsi="Montserrat arm" w:cs="Times Armenian"/>
                <w:b/>
                <w:color w:val="000000"/>
                <w:sz w:val="14"/>
                <w:szCs w:val="14"/>
              </w:rPr>
            </w:pPr>
          </w:p>
          <w:p w14:paraId="39F2A5DF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jc w:val="center"/>
              <w:rPr>
                <w:rFonts w:ascii="Montserrat arm" w:hAnsi="Montserrat arm" w:cs="Times Armenian"/>
                <w:b/>
                <w:color w:val="000000"/>
                <w:sz w:val="14"/>
                <w:szCs w:val="14"/>
              </w:rPr>
            </w:pPr>
          </w:p>
          <w:p w14:paraId="2CD22764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jc w:val="center"/>
              <w:rPr>
                <w:rFonts w:ascii="Montserrat arm" w:hAnsi="Montserrat arm" w:cs="Times Armenian"/>
                <w:b/>
                <w:color w:val="000000"/>
                <w:sz w:val="14"/>
                <w:szCs w:val="14"/>
              </w:rPr>
            </w:pPr>
            <w:r w:rsidRPr="009469FC">
              <w:rPr>
                <w:rFonts w:ascii="Montserrat arm" w:hAnsi="Montserrat arm" w:cs="Times Armenian"/>
                <w:b/>
                <w:color w:val="000000"/>
                <w:sz w:val="14"/>
                <w:szCs w:val="14"/>
                <w:lang w:val="hy-AM"/>
              </w:rPr>
              <w:t>14.5</w:t>
            </w:r>
            <w:r w:rsidRPr="009469FC">
              <w:rPr>
                <w:rFonts w:ascii="Montserrat arm" w:hAnsi="Montserrat arm" w:cs="Times Armeni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DF6D4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jc w:val="center"/>
              <w:rPr>
                <w:rFonts w:ascii="Montserrat arm" w:hAnsi="Montserrat arm" w:cs="Times Armenian"/>
                <w:b/>
                <w:color w:val="000000"/>
                <w:sz w:val="14"/>
                <w:szCs w:val="14"/>
              </w:rPr>
            </w:pPr>
            <w:r w:rsidRPr="009469FC">
              <w:rPr>
                <w:rFonts w:ascii="Montserrat arm" w:hAnsi="Montserrat arm" w:cs="Times Armenian"/>
                <w:color w:val="000000"/>
                <w:sz w:val="14"/>
                <w:szCs w:val="14"/>
                <w:lang w:val="hy-AM"/>
              </w:rPr>
              <w:t>առաջին 36 ամիսներին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F225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Montserrat arm" w:hAnsi="Montserrat arm" w:cs="Times Armenian"/>
                <w:b/>
                <w:sz w:val="14"/>
                <w:szCs w:val="14"/>
                <w:lang w:val="hy-AM"/>
              </w:rPr>
            </w:pPr>
            <w:r w:rsidRPr="009469FC">
              <w:rPr>
                <w:rFonts w:ascii="Montserrat arm" w:hAnsi="Montserrat arm" w:cs="Times Armenian"/>
                <w:sz w:val="14"/>
                <w:szCs w:val="14"/>
                <w:lang w:val="hy-AM"/>
              </w:rPr>
              <w:t>37-րդ ամսվանից սկսած</w:t>
            </w:r>
          </w:p>
        </w:tc>
      </w:tr>
      <w:tr w:rsidR="00FD6530" w:rsidRPr="00777571" w14:paraId="3B079BA0" w14:textId="77777777" w:rsidTr="001A38A0">
        <w:tblPrEx>
          <w:tblLook w:val="04A0" w:firstRow="1" w:lastRow="0" w:firstColumn="1" w:lastColumn="0" w:noHBand="0" w:noVBand="1"/>
        </w:tblPrEx>
        <w:trPr>
          <w:trHeight w:val="901"/>
        </w:trPr>
        <w:tc>
          <w:tcPr>
            <w:tcW w:w="283" w:type="dxa"/>
            <w:vMerge/>
            <w:shd w:val="clear" w:color="auto" w:fill="auto"/>
            <w:vAlign w:val="center"/>
          </w:tcPr>
          <w:p w14:paraId="649A9D75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vMerge/>
            <w:shd w:val="clear" w:color="auto" w:fill="auto"/>
            <w:vAlign w:val="center"/>
          </w:tcPr>
          <w:p w14:paraId="1A9776E2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30" w:type="dxa"/>
            <w:gridSpan w:val="2"/>
            <w:vMerge/>
            <w:shd w:val="clear" w:color="auto" w:fill="auto"/>
            <w:vAlign w:val="center"/>
          </w:tcPr>
          <w:p w14:paraId="3FB88CBA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jc w:val="center"/>
              <w:rPr>
                <w:rFonts w:ascii="Montserrat arm" w:hAnsi="Montserrat arm" w:cs="Times Armenian"/>
                <w:b/>
                <w:color w:val="000000"/>
                <w:sz w:val="14"/>
                <w:szCs w:val="16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5FB8022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jc w:val="center"/>
              <w:rPr>
                <w:rFonts w:ascii="Montserrat arm" w:hAnsi="Montserrat arm" w:cs="Times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6F538C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jc w:val="center"/>
              <w:rPr>
                <w:rFonts w:ascii="Montserrat arm" w:hAnsi="Montserrat arm" w:cs="Times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5E4E85F" w14:textId="77777777" w:rsidR="00FD6530" w:rsidRPr="003725E6" w:rsidRDefault="00995CEA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jc w:val="center"/>
              <w:rPr>
                <w:rFonts w:ascii="Montserrat arm" w:hAnsi="Montserrat arm" w:cs="Times Armenian"/>
                <w:b/>
                <w:color w:val="000000"/>
                <w:sz w:val="14"/>
                <w:szCs w:val="14"/>
              </w:rPr>
            </w:pPr>
            <w:r w:rsidRPr="003725E6">
              <w:rPr>
                <w:rFonts w:ascii="Montserrat arm" w:hAnsi="Montserrat arm" w:cs="Times Armenian"/>
                <w:b/>
                <w:color w:val="000000"/>
                <w:sz w:val="14"/>
                <w:szCs w:val="14"/>
              </w:rPr>
              <w:t>13.</w:t>
            </w:r>
            <w:r w:rsidRPr="003725E6">
              <w:rPr>
                <w:rFonts w:ascii="Montserrat arm" w:hAnsi="Montserrat arm" w:cs="Times Armenian"/>
                <w:b/>
                <w:color w:val="000000"/>
                <w:sz w:val="14"/>
                <w:szCs w:val="14"/>
                <w:lang w:val="hy-AM"/>
              </w:rPr>
              <w:t>2</w:t>
            </w:r>
            <w:r w:rsidR="00FD6530" w:rsidRPr="003725E6">
              <w:rPr>
                <w:rFonts w:ascii="Montserrat arm" w:hAnsi="Montserrat arm" w:cs="Times Armeni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9B33512" w14:textId="77777777" w:rsidR="00FD6530" w:rsidRPr="003725E6" w:rsidRDefault="00995CEA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jc w:val="center"/>
              <w:rPr>
                <w:rFonts w:ascii="Montserrat arm" w:hAnsi="Montserrat arm" w:cs="Times Armenian"/>
                <w:b/>
                <w:sz w:val="14"/>
                <w:szCs w:val="14"/>
              </w:rPr>
            </w:pPr>
            <w:r w:rsidRPr="003725E6">
              <w:rPr>
                <w:rFonts w:ascii="Montserrat arm" w:hAnsi="Montserrat arm" w:cs="Times Armenian"/>
                <w:b/>
                <w:sz w:val="14"/>
                <w:szCs w:val="14"/>
                <w:lang w:val="hy-AM"/>
              </w:rPr>
              <w:t>4</w:t>
            </w:r>
            <w:r w:rsidR="00FD6530" w:rsidRPr="003725E6">
              <w:rPr>
                <w:rFonts w:ascii="Montserrat arm" w:hAnsi="Montserrat arm" w:cs="Times Armenian"/>
                <w:b/>
                <w:sz w:val="14"/>
                <w:szCs w:val="14"/>
              </w:rPr>
              <w:t>.</w:t>
            </w:r>
            <w:r w:rsidRPr="003725E6">
              <w:rPr>
                <w:rFonts w:ascii="Montserrat arm" w:hAnsi="Montserrat arm" w:cs="Times Armenian"/>
                <w:b/>
                <w:sz w:val="14"/>
                <w:szCs w:val="14"/>
                <w:lang w:val="hy-AM"/>
              </w:rPr>
              <w:t>2</w:t>
            </w:r>
            <w:r w:rsidR="00FD6530" w:rsidRPr="003725E6">
              <w:rPr>
                <w:rFonts w:ascii="Montserrat arm" w:hAnsi="Montserrat arm" w:cs="Times Armenian"/>
                <w:b/>
                <w:sz w:val="14"/>
                <w:szCs w:val="14"/>
                <w:lang w:val="hy-AM"/>
              </w:rPr>
              <w:t>%</w:t>
            </w:r>
            <w:r w:rsidR="00FD6530" w:rsidRPr="003725E6">
              <w:rPr>
                <w:rFonts w:ascii="Montserrat arm" w:hAnsi="Montserrat arm" w:cs="Times Armenian"/>
                <w:sz w:val="14"/>
                <w:szCs w:val="14"/>
                <w:lang w:val="hy-AM"/>
              </w:rPr>
              <w:t xml:space="preserve"> + փոփոխուն բաղադրիչ</w:t>
            </w:r>
          </w:p>
        </w:tc>
      </w:tr>
      <w:tr w:rsidR="00FD6530" w:rsidRPr="00777571" w14:paraId="1801BCAC" w14:textId="77777777" w:rsidTr="003725E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83" w:type="dxa"/>
            <w:vMerge/>
            <w:shd w:val="clear" w:color="auto" w:fill="auto"/>
            <w:vAlign w:val="center"/>
          </w:tcPr>
          <w:p w14:paraId="2DEA29C9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vMerge/>
            <w:shd w:val="clear" w:color="auto" w:fill="auto"/>
            <w:vAlign w:val="center"/>
          </w:tcPr>
          <w:p w14:paraId="0B51C3A3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30" w:type="dxa"/>
            <w:gridSpan w:val="2"/>
            <w:vMerge/>
            <w:shd w:val="clear" w:color="auto" w:fill="auto"/>
            <w:vAlign w:val="center"/>
          </w:tcPr>
          <w:p w14:paraId="5ACAFFDB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rPr>
                <w:rFonts w:ascii="Montserrat arm" w:hAnsi="Montserrat arm" w:cs="Times Armenian"/>
                <w:color w:val="000000"/>
                <w:sz w:val="14"/>
                <w:szCs w:val="16"/>
              </w:rPr>
            </w:pPr>
          </w:p>
        </w:tc>
        <w:tc>
          <w:tcPr>
            <w:tcW w:w="18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8C664E0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rPr>
                <w:rFonts w:ascii="Montserrat arm" w:hAnsi="Montserrat arm" w:cs="Times Armenian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E18C9EE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jc w:val="center"/>
              <w:rPr>
                <w:rFonts w:ascii="Montserrat arm" w:hAnsi="Montserrat arm" w:cs="Times Armenian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807802A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jc w:val="center"/>
              <w:rPr>
                <w:rFonts w:ascii="Montserrat arm" w:hAnsi="Montserrat arm" w:cs="Times Armenian"/>
                <w:color w:val="000000"/>
                <w:sz w:val="14"/>
                <w:szCs w:val="14"/>
              </w:rPr>
            </w:pPr>
          </w:p>
        </w:tc>
        <w:tc>
          <w:tcPr>
            <w:tcW w:w="175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2CC706D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jc w:val="center"/>
              <w:rPr>
                <w:rFonts w:ascii="Montserrat arm" w:hAnsi="Montserrat arm" w:cs="Times Armenian"/>
                <w:color w:val="000000"/>
                <w:sz w:val="14"/>
                <w:szCs w:val="14"/>
              </w:rPr>
            </w:pPr>
          </w:p>
        </w:tc>
      </w:tr>
      <w:tr w:rsidR="00FD6530" w:rsidRPr="00777571" w14:paraId="314E47AC" w14:textId="77777777" w:rsidTr="007417F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83" w:type="dxa"/>
            <w:vMerge/>
            <w:shd w:val="clear" w:color="auto" w:fill="auto"/>
            <w:vAlign w:val="center"/>
          </w:tcPr>
          <w:p w14:paraId="15AFD95F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vMerge/>
            <w:shd w:val="clear" w:color="auto" w:fill="auto"/>
            <w:vAlign w:val="center"/>
          </w:tcPr>
          <w:p w14:paraId="1632BE8C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33C4BAB5" w14:textId="77777777" w:rsidR="00FD6530" w:rsidRPr="004542A7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jc w:val="center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ԱՄՆ դոլար</w:t>
            </w:r>
          </w:p>
        </w:tc>
        <w:tc>
          <w:tcPr>
            <w:tcW w:w="18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3B6DEC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jc w:val="center"/>
              <w:rPr>
                <w:rFonts w:ascii="Montserrat arm" w:hAnsi="Montserrat arm" w:cs="Times Armenian"/>
                <w:b/>
                <w:color w:val="000000"/>
                <w:sz w:val="14"/>
                <w:szCs w:val="14"/>
              </w:rPr>
            </w:pPr>
            <w:r w:rsidRPr="009469FC">
              <w:rPr>
                <w:rFonts w:ascii="Montserrat arm" w:hAnsi="Montserrat arm" w:cs="Times Armenian"/>
                <w:b/>
                <w:color w:val="000000"/>
                <w:sz w:val="14"/>
                <w:szCs w:val="14"/>
                <w:lang w:val="hy-AM"/>
              </w:rPr>
              <w:t>9.5</w:t>
            </w:r>
            <w:r w:rsidRPr="009469FC">
              <w:rPr>
                <w:rFonts w:ascii="Montserrat arm" w:hAnsi="Montserrat arm" w:cs="Times Armeni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4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BF4CB1B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jc w:val="center"/>
              <w:rPr>
                <w:rFonts w:ascii="Montserrat arm" w:hAnsi="Montserrat arm" w:cs="Times Armenian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auto"/>
            <w:vAlign w:val="center"/>
          </w:tcPr>
          <w:p w14:paraId="49209284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jc w:val="center"/>
              <w:rPr>
                <w:rFonts w:ascii="Montserrat arm" w:hAnsi="Montserrat arm" w:cs="Times Armenian"/>
                <w:b/>
                <w:color w:val="000000"/>
                <w:sz w:val="14"/>
                <w:szCs w:val="14"/>
              </w:rPr>
            </w:pPr>
            <w:r w:rsidRPr="009469FC">
              <w:rPr>
                <w:rFonts w:ascii="Montserrat arm" w:hAnsi="Montserrat arm" w:cs="Times Armenian"/>
                <w:b/>
                <w:color w:val="000000"/>
                <w:sz w:val="14"/>
                <w:szCs w:val="14"/>
                <w:lang w:val="hy-AM"/>
              </w:rPr>
              <w:t>9.2</w:t>
            </w:r>
            <w:r w:rsidRPr="009469FC">
              <w:rPr>
                <w:rFonts w:ascii="Montserrat arm" w:hAnsi="Montserrat arm" w:cs="Times Armeni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1756" w:type="dxa"/>
            <w:tcBorders>
              <w:left w:val="nil"/>
            </w:tcBorders>
            <w:shd w:val="clear" w:color="auto" w:fill="auto"/>
          </w:tcPr>
          <w:p w14:paraId="01A1A547" w14:textId="77777777" w:rsidR="00FD6530" w:rsidRPr="009469FC" w:rsidRDefault="00FD6530" w:rsidP="00FD6530">
            <w:pPr>
              <w:jc w:val="center"/>
              <w:rPr>
                <w:rFonts w:ascii="GHEA Grapalat" w:hAnsi="GHEA Grapalat" w:cs="Times Armenian"/>
                <w:color w:val="000000"/>
                <w:sz w:val="14"/>
                <w:szCs w:val="14"/>
                <w:lang w:val="hy-AM"/>
              </w:rPr>
            </w:pPr>
            <w:r w:rsidRPr="009469FC">
              <w:rPr>
                <w:rFonts w:ascii="GHEA Grapalat" w:hAnsi="GHEA Grapalat" w:cs="Times Armenian"/>
                <w:color w:val="000000"/>
                <w:sz w:val="14"/>
                <w:szCs w:val="14"/>
                <w:lang w:val="hy-AM"/>
              </w:rPr>
              <w:t>8.2% + փոփոխուն բաղադրիչ</w:t>
            </w:r>
          </w:p>
        </w:tc>
      </w:tr>
      <w:tr w:rsidR="00FD6530" w:rsidRPr="00777571" w14:paraId="396AAE17" w14:textId="77777777" w:rsidTr="007417F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83" w:type="dxa"/>
            <w:vMerge/>
            <w:shd w:val="clear" w:color="auto" w:fill="auto"/>
            <w:vAlign w:val="center"/>
          </w:tcPr>
          <w:p w14:paraId="232051C7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vMerge/>
            <w:shd w:val="clear" w:color="auto" w:fill="auto"/>
            <w:vAlign w:val="center"/>
          </w:tcPr>
          <w:p w14:paraId="29EDF86D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2960477A" w14:textId="77777777" w:rsidR="00FD6530" w:rsidRPr="004542A7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jc w:val="center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Եվրո</w:t>
            </w:r>
          </w:p>
        </w:tc>
        <w:tc>
          <w:tcPr>
            <w:tcW w:w="18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A2D54B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jc w:val="center"/>
              <w:rPr>
                <w:rFonts w:ascii="Montserrat arm" w:hAnsi="Montserrat arm" w:cs="Times Armenian"/>
                <w:color w:val="000000"/>
                <w:sz w:val="14"/>
                <w:szCs w:val="14"/>
              </w:rPr>
            </w:pPr>
            <w:r w:rsidRPr="009469FC">
              <w:rPr>
                <w:rFonts w:ascii="Montserrat arm" w:hAnsi="Montserrat arm" w:cs="Times Armenian"/>
                <w:b/>
                <w:color w:val="000000"/>
                <w:sz w:val="14"/>
                <w:szCs w:val="14"/>
                <w:lang w:val="hy-AM"/>
              </w:rPr>
              <w:t>8</w:t>
            </w:r>
            <w:r w:rsidRPr="009469FC">
              <w:rPr>
                <w:rFonts w:ascii="Montserrat arm" w:hAnsi="Montserrat arm" w:cs="Times Armeni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4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ADD88C2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jc w:val="center"/>
              <w:rPr>
                <w:rFonts w:ascii="Montserrat arm" w:hAnsi="Montserrat arm" w:cs="Times Armenian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auto"/>
            <w:vAlign w:val="center"/>
          </w:tcPr>
          <w:p w14:paraId="3FD448ED" w14:textId="77777777" w:rsidR="00FD6530" w:rsidRPr="009469FC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jc w:val="center"/>
              <w:rPr>
                <w:rFonts w:ascii="Montserrat arm" w:hAnsi="Montserrat arm" w:cs="Times Armenian"/>
                <w:color w:val="000000"/>
                <w:sz w:val="14"/>
                <w:szCs w:val="14"/>
              </w:rPr>
            </w:pPr>
            <w:r w:rsidRPr="009469FC">
              <w:rPr>
                <w:rFonts w:ascii="Montserrat arm" w:hAnsi="Montserrat arm" w:cs="Times Armenian"/>
                <w:b/>
                <w:color w:val="000000"/>
                <w:sz w:val="14"/>
                <w:szCs w:val="14"/>
                <w:lang w:val="hy-AM"/>
              </w:rPr>
              <w:t>7.7</w:t>
            </w:r>
            <w:r w:rsidRPr="009469FC">
              <w:rPr>
                <w:rFonts w:ascii="Montserrat arm" w:hAnsi="Montserrat arm" w:cs="Times Armeni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1756" w:type="dxa"/>
            <w:tcBorders>
              <w:left w:val="nil"/>
            </w:tcBorders>
            <w:shd w:val="clear" w:color="auto" w:fill="auto"/>
          </w:tcPr>
          <w:p w14:paraId="4DFE8CC1" w14:textId="77777777" w:rsidR="00FD6530" w:rsidRPr="009469FC" w:rsidRDefault="00FD6530" w:rsidP="00FD6530">
            <w:pPr>
              <w:jc w:val="center"/>
              <w:rPr>
                <w:rFonts w:ascii="GHEA Grapalat" w:hAnsi="GHEA Grapalat" w:cs="Times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Times Armenian"/>
                <w:color w:val="000000"/>
                <w:sz w:val="14"/>
                <w:szCs w:val="14"/>
                <w:lang w:val="hy-AM"/>
              </w:rPr>
              <w:t>7.</w:t>
            </w:r>
            <w:r>
              <w:rPr>
                <w:rFonts w:ascii="GHEA Grapalat" w:hAnsi="GHEA Grapalat" w:cs="Times Armenian"/>
                <w:color w:val="000000"/>
                <w:sz w:val="14"/>
                <w:szCs w:val="14"/>
              </w:rPr>
              <w:t>7</w:t>
            </w:r>
            <w:r w:rsidRPr="009469FC">
              <w:rPr>
                <w:rFonts w:ascii="GHEA Grapalat" w:hAnsi="GHEA Grapalat" w:cs="Times Armenian"/>
                <w:color w:val="000000"/>
                <w:sz w:val="14"/>
                <w:szCs w:val="14"/>
                <w:lang w:val="hy-AM"/>
              </w:rPr>
              <w:t>% + փոփոխուն բաղադրիչ</w:t>
            </w:r>
          </w:p>
        </w:tc>
      </w:tr>
      <w:tr w:rsidR="00FD6530" w:rsidRPr="00777571" w14:paraId="61B8B218" w14:textId="77777777" w:rsidTr="001A38A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83" w:type="dxa"/>
            <w:vMerge/>
            <w:shd w:val="clear" w:color="auto" w:fill="auto"/>
            <w:vAlign w:val="center"/>
          </w:tcPr>
          <w:p w14:paraId="4CA58A5C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vMerge/>
            <w:shd w:val="clear" w:color="auto" w:fill="auto"/>
            <w:vAlign w:val="center"/>
          </w:tcPr>
          <w:p w14:paraId="05B9DBBE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4230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2FC637" w14:textId="77777777" w:rsidR="00FD6530" w:rsidRPr="00656226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656226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Բանկի կողմից հաճախորդի փոխարեն գույքի ապահովագրություն իրականացնելու դեպքում (իրականացվում է վարկի գործողության երկրորդ տարվանից սկսված)</w:t>
            </w:r>
          </w:p>
        </w:tc>
        <w:tc>
          <w:tcPr>
            <w:tcW w:w="4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1D3FCAE" w14:textId="77777777" w:rsidR="00FD6530" w:rsidRPr="00656226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jc w:val="center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31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C916ABD" w14:textId="77777777" w:rsidR="00FD6530" w:rsidRPr="00656226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rPr>
                <w:rFonts w:ascii="Montserrat arm" w:hAnsi="Montserrat arm" w:cs="Times Armenian"/>
                <w:b/>
                <w:sz w:val="14"/>
                <w:szCs w:val="16"/>
                <w:lang w:val="hy-AM"/>
              </w:rPr>
            </w:pPr>
            <w:r w:rsidRPr="00656226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Նշված տոկոսադրույք + 0</w:t>
            </w:r>
            <w:r w:rsidRPr="00656226">
              <w:rPr>
                <w:rFonts w:ascii="Montserrat arm" w:hAnsi="Montserrat arm" w:cs="Times Armenian"/>
                <w:color w:val="000000"/>
                <w:sz w:val="14"/>
                <w:szCs w:val="16"/>
              </w:rPr>
              <w:t>.</w:t>
            </w:r>
            <w:r w:rsidRPr="00656226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2</w:t>
            </w:r>
            <w:r w:rsidRPr="00656226">
              <w:rPr>
                <w:rFonts w:ascii="Montserrat arm" w:hAnsi="Montserrat arm" w:cs="Times Armenian"/>
                <w:color w:val="000000"/>
                <w:sz w:val="14"/>
                <w:szCs w:val="16"/>
              </w:rPr>
              <w:t>%</w:t>
            </w:r>
          </w:p>
        </w:tc>
      </w:tr>
      <w:tr w:rsidR="00FD6530" w:rsidRPr="00777571" w14:paraId="01B1093B" w14:textId="77777777" w:rsidTr="00656226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52FF8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  <w:p w14:paraId="475DEA20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  <w:p w14:paraId="78EBADD4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  <w:p w14:paraId="0478A6EA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  <w:p w14:paraId="23A80D17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AFA09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Վարկի գումարը </w:t>
            </w:r>
          </w:p>
          <w:p w14:paraId="1D26D41C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պայմանագրով ամրագրված </w:t>
            </w:r>
          </w:p>
          <w:p w14:paraId="75A3E96C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ժամանակացույցից շուտ </w:t>
            </w:r>
          </w:p>
          <w:p w14:paraId="2C3EC2DE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մարելու համար վճարվող </w:t>
            </w:r>
          </w:p>
          <w:p w14:paraId="7EC68CCC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տուգանք</w:t>
            </w:r>
          </w:p>
        </w:tc>
        <w:tc>
          <w:tcPr>
            <w:tcW w:w="77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5942" w14:textId="77777777" w:rsidR="00FD6530" w:rsidRPr="00777571" w:rsidRDefault="00FD6530" w:rsidP="00FD6530">
            <w:pPr>
              <w:pStyle w:val="ListParagraph"/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jc w:val="both"/>
              <w:rPr>
                <w:rFonts w:ascii="Montserrat arm" w:hAnsi="Montserrat arm" w:cs="Times Armenian"/>
                <w:i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Տուգանք չի կիրառվում:</w:t>
            </w:r>
          </w:p>
        </w:tc>
      </w:tr>
      <w:tr w:rsidR="00FD6530" w:rsidRPr="001A38A0" w14:paraId="636D608F" w14:textId="77777777" w:rsidTr="00656226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E26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  <w:p w14:paraId="607AADF8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  <w:p w14:paraId="5D70DEBB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</w:rPr>
            </w:pPr>
          </w:p>
          <w:p w14:paraId="4E1D8B64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  <w:p w14:paraId="5E7964E7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  <w:p w14:paraId="7220C922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107AC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Վարկային պայմանագրով </w:t>
            </w:r>
          </w:p>
          <w:p w14:paraId="64204818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ամրագրված վարկի </w:t>
            </w:r>
          </w:p>
          <w:p w14:paraId="457AAF3D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գումարների և </w:t>
            </w:r>
          </w:p>
          <w:p w14:paraId="0EA18DEE" w14:textId="77777777" w:rsidR="008F0675" w:rsidRDefault="008F0675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տոկոսագումարների</w:t>
            </w:r>
          </w:p>
          <w:p w14:paraId="66CEA3F9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մարման </w:t>
            </w:r>
          </w:p>
          <w:p w14:paraId="2075705C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ժամկետների ուշացման </w:t>
            </w:r>
          </w:p>
          <w:p w14:paraId="54643849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lastRenderedPageBreak/>
              <w:t xml:space="preserve">դեպքում վճարվող տույժեր </w:t>
            </w:r>
          </w:p>
        </w:tc>
        <w:tc>
          <w:tcPr>
            <w:tcW w:w="77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03192" w14:textId="77777777" w:rsidR="00FD6530" w:rsidRPr="00777571" w:rsidRDefault="00FD6530" w:rsidP="00FD6530">
            <w:pPr>
              <w:pStyle w:val="BodyTextIndent"/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jc w:val="left"/>
              <w:rPr>
                <w:rFonts w:ascii="Montserrat arm" w:hAnsi="Montserrat arm" w:cs="Sylfaen"/>
                <w:color w:val="000000"/>
                <w:sz w:val="14"/>
                <w:szCs w:val="16"/>
              </w:rPr>
            </w:pPr>
            <w:proofErr w:type="spellStart"/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</w:rPr>
              <w:lastRenderedPageBreak/>
              <w:t>ժամկետանց</w:t>
            </w:r>
            <w:proofErr w:type="spellEnd"/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</w:rPr>
              <w:t>վարկի</w:t>
            </w:r>
            <w:proofErr w:type="spellEnd"/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</w:rPr>
              <w:t xml:space="preserve"> </w:t>
            </w: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համար</w:t>
            </w: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</w:rPr>
              <w:t xml:space="preserve">՝ </w:t>
            </w:r>
            <w:proofErr w:type="spellStart"/>
            <w:r w:rsidRPr="00777571">
              <w:rPr>
                <w:rFonts w:ascii="Montserrat arm" w:hAnsi="Montserrat arm" w:cs="Sylfaen"/>
                <w:color w:val="000000"/>
                <w:sz w:val="14"/>
                <w:szCs w:val="16"/>
              </w:rPr>
              <w:t>օրական</w:t>
            </w:r>
            <w:proofErr w:type="spellEnd"/>
            <w:r w:rsidRPr="00777571">
              <w:rPr>
                <w:rFonts w:ascii="Montserrat arm" w:hAnsi="Montserrat arm" w:cs="Sylfaen"/>
                <w:color w:val="000000"/>
                <w:sz w:val="14"/>
                <w:szCs w:val="16"/>
              </w:rPr>
              <w:t xml:space="preserve"> 0,015 %,</w:t>
            </w:r>
          </w:p>
          <w:p w14:paraId="050A7AD8" w14:textId="77777777" w:rsidR="00FD6530" w:rsidRPr="00777571" w:rsidRDefault="00FD6530" w:rsidP="00FD6530">
            <w:pPr>
              <w:pStyle w:val="BodyTextIndent"/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jc w:val="left"/>
              <w:rPr>
                <w:rFonts w:ascii="Montserrat arm" w:hAnsi="Montserrat arm" w:cs="Sylfaen"/>
                <w:color w:val="000000"/>
                <w:sz w:val="14"/>
                <w:szCs w:val="16"/>
              </w:rPr>
            </w:pPr>
            <w:proofErr w:type="spellStart"/>
            <w:r w:rsidRPr="00777571">
              <w:rPr>
                <w:rFonts w:ascii="Montserrat arm" w:hAnsi="Montserrat arm" w:cs="Sylfaen"/>
                <w:color w:val="000000"/>
                <w:sz w:val="14"/>
                <w:szCs w:val="16"/>
              </w:rPr>
              <w:t>ժամկետանց</w:t>
            </w:r>
            <w:proofErr w:type="spellEnd"/>
            <w:r w:rsidRPr="00777571">
              <w:rPr>
                <w:rFonts w:ascii="Montserrat arm" w:hAnsi="Montserrat arm" w:cs="Sylfaen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7571">
              <w:rPr>
                <w:rFonts w:ascii="Montserrat arm" w:hAnsi="Montserrat arm" w:cs="Sylfaen"/>
                <w:color w:val="000000"/>
                <w:sz w:val="14"/>
                <w:szCs w:val="16"/>
              </w:rPr>
              <w:t>տոկոսագումարի</w:t>
            </w:r>
            <w:proofErr w:type="spellEnd"/>
            <w:r w:rsidRPr="00777571">
              <w:rPr>
                <w:rFonts w:ascii="Montserrat arm" w:hAnsi="Montserrat arm" w:cs="Sylfaen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7571">
              <w:rPr>
                <w:rFonts w:ascii="Montserrat arm" w:hAnsi="Montserrat arm" w:cs="Sylfaen"/>
                <w:color w:val="000000"/>
                <w:sz w:val="14"/>
                <w:szCs w:val="16"/>
              </w:rPr>
              <w:t>համար</w:t>
            </w:r>
            <w:proofErr w:type="spellEnd"/>
            <w:r w:rsidRPr="00777571">
              <w:rPr>
                <w:rFonts w:ascii="Montserrat arm" w:hAnsi="Montserrat arm" w:cs="Sylfaen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7571">
              <w:rPr>
                <w:rFonts w:ascii="Montserrat arm" w:hAnsi="Montserrat arm" w:cs="Sylfaen"/>
                <w:color w:val="000000"/>
                <w:sz w:val="14"/>
                <w:szCs w:val="16"/>
              </w:rPr>
              <w:t>օրական</w:t>
            </w:r>
            <w:proofErr w:type="spellEnd"/>
            <w:r w:rsidRPr="00777571">
              <w:rPr>
                <w:rFonts w:ascii="Montserrat arm" w:hAnsi="Montserrat arm" w:cs="Sylfaen"/>
                <w:color w:val="000000"/>
                <w:sz w:val="14"/>
                <w:szCs w:val="16"/>
                <w:lang w:val="hy-AM"/>
              </w:rPr>
              <w:t xml:space="preserve"> </w:t>
            </w:r>
            <w:r w:rsidRPr="00777571">
              <w:rPr>
                <w:rFonts w:ascii="Montserrat arm" w:hAnsi="Montserrat arm" w:cs="Sylfaen"/>
                <w:color w:val="000000"/>
                <w:sz w:val="14"/>
                <w:szCs w:val="16"/>
              </w:rPr>
              <w:t xml:space="preserve">0,1 %: </w:t>
            </w:r>
          </w:p>
          <w:p w14:paraId="7E176AE9" w14:textId="77777777" w:rsidR="00FD6530" w:rsidRPr="00777571" w:rsidRDefault="00FD6530" w:rsidP="00FD6530">
            <w:pPr>
              <w:pStyle w:val="BodyTextIndent"/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line="240" w:lineRule="auto"/>
              <w:ind w:left="142" w:hanging="142"/>
              <w:jc w:val="left"/>
              <w:rPr>
                <w:rFonts w:ascii="Montserrat arm" w:hAnsi="Montserrat arm" w:cs="Times Armenian"/>
                <w:color w:val="000000"/>
                <w:sz w:val="14"/>
                <w:szCs w:val="16"/>
              </w:rPr>
            </w:pPr>
          </w:p>
        </w:tc>
      </w:tr>
      <w:tr w:rsidR="00FD6530" w:rsidRPr="00BB4C66" w14:paraId="26AD0D42" w14:textId="77777777" w:rsidTr="00656226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E27C9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9420D" w14:textId="77777777" w:rsidR="008F0675" w:rsidRDefault="008F0675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Վարկի վերադարձելիության</w:t>
            </w:r>
          </w:p>
          <w:p w14:paraId="7897EC9F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ապահովման միջոց</w:t>
            </w:r>
          </w:p>
        </w:tc>
        <w:tc>
          <w:tcPr>
            <w:tcW w:w="77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D925C" w14:textId="77777777" w:rsidR="00FD6530" w:rsidRPr="00777571" w:rsidRDefault="00FD6530" w:rsidP="00FD6530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adjustRightInd w:val="0"/>
              <w:spacing w:after="0" w:line="240" w:lineRule="auto"/>
              <w:ind w:left="142" w:hanging="142"/>
              <w:textAlignment w:val="baseline"/>
              <w:rPr>
                <w:rFonts w:ascii="Montserrat arm" w:hAnsi="Montserrat arm" w:cs="Sylfaen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Sylfaen"/>
                <w:sz w:val="14"/>
                <w:szCs w:val="16"/>
                <w:lang w:val="hy-AM"/>
              </w:rPr>
              <w:t xml:space="preserve">Որպես  վարկի ապահովման միջոց հանդիսանում է անշարժ գույքի գնման իրավունքը: </w:t>
            </w:r>
          </w:p>
          <w:p w14:paraId="5BC4C456" w14:textId="77777777" w:rsidR="00FD6530" w:rsidRPr="00777571" w:rsidRDefault="00FD6530" w:rsidP="00FD6530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adjustRightInd w:val="0"/>
              <w:spacing w:after="0" w:line="240" w:lineRule="auto"/>
              <w:ind w:left="142" w:hanging="142"/>
              <w:textAlignment w:val="baseline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Sylfaen"/>
                <w:sz w:val="14"/>
                <w:szCs w:val="16"/>
                <w:lang w:val="hy-AM"/>
              </w:rPr>
              <w:t>Լրացուցիչ անշարժ գույք /առկայության դեպքում/</w:t>
            </w:r>
          </w:p>
        </w:tc>
      </w:tr>
      <w:tr w:rsidR="00FD6530" w:rsidRPr="001A38A0" w14:paraId="38FADD5F" w14:textId="77777777" w:rsidTr="008059F4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283" w:type="dxa"/>
            <w:vMerge w:val="restart"/>
            <w:shd w:val="clear" w:color="auto" w:fill="auto"/>
            <w:vAlign w:val="center"/>
          </w:tcPr>
          <w:p w14:paraId="57E253AC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center"/>
          </w:tcPr>
          <w:p w14:paraId="20B0DE41" w14:textId="77777777" w:rsidR="008F0675" w:rsidRDefault="008F0675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Վարկ/գրավ</w:t>
            </w:r>
          </w:p>
          <w:p w14:paraId="3C4B2540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հարաբերակցությունը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0E696" w14:textId="77777777" w:rsidR="00FD6530" w:rsidRPr="004542A7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</w:rPr>
            </w:pP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ՀՀ դրամ</w:t>
            </w:r>
          </w:p>
        </w:tc>
        <w:tc>
          <w:tcPr>
            <w:tcW w:w="61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AD645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Անշարժ գույքի գնահատված շուկայական արժեքի մինչև </w:t>
            </w:r>
            <w:r w:rsidRPr="008059F4">
              <w:rPr>
                <w:rFonts w:ascii="Montserrat arm" w:hAnsi="Montserrat arm" w:cs="Times Armenian"/>
                <w:b/>
                <w:color w:val="000000"/>
                <w:sz w:val="14"/>
                <w:szCs w:val="16"/>
                <w:lang w:val="hy-AM"/>
              </w:rPr>
              <w:t>90 %</w:t>
            </w: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-ի չափով:</w:t>
            </w:r>
          </w:p>
        </w:tc>
      </w:tr>
      <w:tr w:rsidR="00FD6530" w:rsidRPr="00BB4C66" w14:paraId="015459AF" w14:textId="77777777" w:rsidTr="008059F4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B6A38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69E9D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FD6AF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ԱՄՆ դոլար, Եվրո</w:t>
            </w:r>
          </w:p>
        </w:tc>
        <w:tc>
          <w:tcPr>
            <w:tcW w:w="61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D5C3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Անշարժ գույքի գնա</w:t>
            </w: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հատված շուկայական արժեքի մինչև </w:t>
            </w:r>
            <w:r w:rsidRPr="008059F4">
              <w:rPr>
                <w:rFonts w:ascii="Montserrat arm" w:hAnsi="Montserrat arm" w:cs="Times Armenian"/>
                <w:b/>
                <w:color w:val="000000"/>
                <w:sz w:val="14"/>
                <w:szCs w:val="16"/>
                <w:lang w:val="hy-AM"/>
              </w:rPr>
              <w:t>70 %</w:t>
            </w: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-ի չափով:</w:t>
            </w:r>
          </w:p>
        </w:tc>
      </w:tr>
      <w:tr w:rsidR="00FD6530" w:rsidRPr="00BB4C66" w14:paraId="534710F9" w14:textId="77777777" w:rsidTr="00656226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138C3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4E6E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Ապահովագրություն</w:t>
            </w:r>
          </w:p>
        </w:tc>
        <w:tc>
          <w:tcPr>
            <w:tcW w:w="77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CC323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Անշարժ գույքի ապահովագրություն</w:t>
            </w: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 </w:t>
            </w: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-  պարտադիր յուրաքանչուր տարի վարկի մնացորդի չափով:</w:t>
            </w:r>
          </w:p>
        </w:tc>
      </w:tr>
      <w:tr w:rsidR="00FD6530" w:rsidRPr="00777571" w14:paraId="7B5091FF" w14:textId="77777777" w:rsidTr="0065622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2F294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0F49A" w14:textId="77777777" w:rsidR="008F0675" w:rsidRDefault="008F0675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Վարկի տրամադրման</w:t>
            </w:r>
          </w:p>
          <w:p w14:paraId="3AB493CF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եղանակը</w:t>
            </w:r>
          </w:p>
        </w:tc>
        <w:tc>
          <w:tcPr>
            <w:tcW w:w="77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73A33" w14:textId="77777777" w:rsidR="00FD6530" w:rsidRPr="00777571" w:rsidRDefault="00FD6530" w:rsidP="00FD6530">
            <w:pPr>
              <w:widowControl w:val="0"/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adjustRightInd w:val="0"/>
              <w:spacing w:after="0" w:line="240" w:lineRule="auto"/>
              <w:textAlignment w:val="baseline"/>
              <w:rPr>
                <w:rFonts w:ascii="Montserrat arm" w:hAnsi="Montserrat arm" w:cs="Sylfae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Sylfaen"/>
                <w:color w:val="000000"/>
                <w:sz w:val="14"/>
                <w:szCs w:val="16"/>
              </w:rPr>
              <w:t>Ա</w:t>
            </w:r>
            <w:r w:rsidRPr="00777571">
              <w:rPr>
                <w:rFonts w:ascii="Montserrat arm" w:hAnsi="Montserrat arm" w:cs="Sylfaen"/>
                <w:color w:val="000000"/>
                <w:sz w:val="14"/>
                <w:szCs w:val="16"/>
                <w:lang w:val="hy-AM"/>
              </w:rPr>
              <w:t>նկանխիկ</w:t>
            </w:r>
          </w:p>
          <w:p w14:paraId="10A093BE" w14:textId="77777777" w:rsidR="00FD6530" w:rsidRPr="00777571" w:rsidRDefault="00FD6530" w:rsidP="00FD6530">
            <w:pPr>
              <w:widowControl w:val="0"/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Montserrat arm" w:hAnsi="Montserrat arm" w:cs="Times Armenian"/>
                <w:color w:val="000000"/>
                <w:sz w:val="14"/>
                <w:szCs w:val="16"/>
              </w:rPr>
            </w:pPr>
          </w:p>
        </w:tc>
      </w:tr>
      <w:tr w:rsidR="00FD6530" w:rsidRPr="00777571" w14:paraId="3FAC3266" w14:textId="77777777" w:rsidTr="00656226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83" w:type="dxa"/>
            <w:shd w:val="clear" w:color="auto" w:fill="auto"/>
            <w:vAlign w:val="center"/>
          </w:tcPr>
          <w:p w14:paraId="5CFDE9C2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  <w:p w14:paraId="13FD96B7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028B98CA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Բանկի կողմից գանձվող </w:t>
            </w:r>
          </w:p>
          <w:p w14:paraId="40713A99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միջնորդավճարներ</w:t>
            </w:r>
          </w:p>
        </w:tc>
        <w:tc>
          <w:tcPr>
            <w:tcW w:w="7786" w:type="dxa"/>
            <w:gridSpan w:val="6"/>
            <w:shd w:val="clear" w:color="auto" w:fill="auto"/>
            <w:vAlign w:val="center"/>
          </w:tcPr>
          <w:p w14:paraId="52E1E8C8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ind w:left="142" w:hanging="142"/>
              <w:jc w:val="both"/>
              <w:rPr>
                <w:rFonts w:ascii="Montserrat arm" w:hAnsi="Montserrat arm" w:cs="Times Armenian"/>
                <w:i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Առանց միջնորդավճարի</w:t>
            </w: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 xml:space="preserve"> </w:t>
            </w:r>
            <w:r w:rsidRPr="00777571">
              <w:rPr>
                <w:rFonts w:ascii="Montserrat arm" w:hAnsi="Montserrat arm" w:cs="Times Armenian"/>
                <w:i/>
                <w:color w:val="000000"/>
                <w:sz w:val="14"/>
                <w:szCs w:val="16"/>
                <w:lang w:val="hy-AM"/>
              </w:rPr>
              <w:t xml:space="preserve"> </w:t>
            </w:r>
          </w:p>
        </w:tc>
      </w:tr>
      <w:tr w:rsidR="00FD6530" w:rsidRPr="00BB4C66" w14:paraId="2AD0D914" w14:textId="77777777" w:rsidTr="00656226">
        <w:tblPrEx>
          <w:tblLook w:val="04A0" w:firstRow="1" w:lastRow="0" w:firstColumn="1" w:lastColumn="0" w:noHBand="0" w:noVBand="1"/>
        </w:tblPrEx>
        <w:trPr>
          <w:trHeight w:val="1295"/>
        </w:trPr>
        <w:tc>
          <w:tcPr>
            <w:tcW w:w="283" w:type="dxa"/>
            <w:shd w:val="clear" w:color="auto" w:fill="auto"/>
            <w:vAlign w:val="center"/>
          </w:tcPr>
          <w:p w14:paraId="4C16428E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20"/>
                <w:lang w:val="hy-AM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0D0410B7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 w:cs="Times Armenian"/>
                <w:color w:val="000000"/>
                <w:sz w:val="14"/>
                <w:szCs w:val="20"/>
                <w:lang w:val="hy-AM"/>
              </w:rPr>
            </w:pPr>
            <w:r w:rsidRPr="00777571">
              <w:rPr>
                <w:rFonts w:ascii="Montserrat arm" w:hAnsi="Montserrat arm" w:cs="Times Armenian"/>
                <w:color w:val="000000"/>
                <w:sz w:val="14"/>
                <w:szCs w:val="16"/>
                <w:lang w:val="hy-AM"/>
              </w:rPr>
              <w:t>Այլ պայմաններ</w:t>
            </w:r>
            <w:r w:rsidRPr="00777571">
              <w:rPr>
                <w:rFonts w:ascii="Montserrat arm" w:hAnsi="Montserrat arm" w:cs="Times Armenian"/>
                <w:color w:val="000000"/>
                <w:sz w:val="14"/>
                <w:szCs w:val="20"/>
                <w:lang w:val="hy-AM"/>
              </w:rPr>
              <w:t xml:space="preserve"> </w:t>
            </w:r>
          </w:p>
        </w:tc>
        <w:tc>
          <w:tcPr>
            <w:tcW w:w="7786" w:type="dxa"/>
            <w:gridSpan w:val="6"/>
            <w:shd w:val="clear" w:color="auto" w:fill="auto"/>
            <w:vAlign w:val="center"/>
          </w:tcPr>
          <w:p w14:paraId="7001E8C3" w14:textId="77777777" w:rsidR="00FD6530" w:rsidRPr="008F0675" w:rsidRDefault="00FD6530" w:rsidP="003725E6">
            <w:pPr>
              <w:numPr>
                <w:ilvl w:val="0"/>
                <w:numId w:val="17"/>
              </w:numPr>
              <w:spacing w:after="0" w:line="240" w:lineRule="auto"/>
              <w:rPr>
                <w:rFonts w:ascii="Montserrat arm" w:hAnsi="Montserrat arm" w:cs="Times Armenian"/>
                <w:color w:val="000000"/>
                <w:sz w:val="14"/>
                <w:szCs w:val="14"/>
                <w:lang w:val="hy-AM"/>
              </w:rPr>
            </w:pPr>
            <w:r w:rsidRPr="008F0675">
              <w:rPr>
                <w:rFonts w:ascii="Montserrat arm" w:hAnsi="Montserrat arm" w:cs="Times Armenian"/>
                <w:color w:val="000000"/>
                <w:sz w:val="14"/>
                <w:szCs w:val="14"/>
                <w:lang w:val="hy-AM"/>
              </w:rPr>
              <w:t>Վարկառուն կարող է  չմուտքագրել կանխավճար, փոխարենը իրականացնելով լրացուցիչ անշարժ գույքի գրավադրում, որի դեպքում Վարկառուին տրամադրվող Վարկի գումարը չպետք է գերազանցի ձեռք բերվող անշարժ գույքի գնահատված շուկայական արժեքը` պահպանելով 70% «Վարկ/գրավ» հարաբերակցությունը:</w:t>
            </w:r>
          </w:p>
          <w:p w14:paraId="144B6818" w14:textId="77777777" w:rsidR="008F0675" w:rsidRPr="008F0675" w:rsidRDefault="00FD6530" w:rsidP="008F0675">
            <w:pPr>
              <w:numPr>
                <w:ilvl w:val="0"/>
                <w:numId w:val="17"/>
              </w:numPr>
              <w:spacing w:after="0" w:line="240" w:lineRule="auto"/>
              <w:rPr>
                <w:rFonts w:ascii="Montserrat arm" w:hAnsi="Montserrat arm" w:cs="Times Armenian"/>
                <w:color w:val="000000"/>
                <w:sz w:val="14"/>
                <w:szCs w:val="14"/>
                <w:lang w:val="hy-AM"/>
              </w:rPr>
            </w:pPr>
            <w:r w:rsidRPr="008F0675">
              <w:rPr>
                <w:rFonts w:ascii="Montserrat arm" w:hAnsi="Montserrat arm" w:cs="Sylfaen"/>
                <w:sz w:val="14"/>
                <w:szCs w:val="14"/>
                <w:lang w:val="hy-AM"/>
              </w:rPr>
              <w:t>Բնակարանի ձեռք բերման գումարը մուտքագրվում է կա</w:t>
            </w:r>
            <w:r w:rsidR="008F0675">
              <w:rPr>
                <w:rFonts w:ascii="Montserrat arm" w:hAnsi="Montserrat arm" w:cs="Sylfaen"/>
                <w:sz w:val="14"/>
                <w:szCs w:val="14"/>
                <w:lang w:val="hy-AM"/>
              </w:rPr>
              <w:t>ռուցապատողի հատուկ հաշվին, որից</w:t>
            </w:r>
          </w:p>
          <w:p w14:paraId="2BE51FE3" w14:textId="77777777" w:rsidR="008F0675" w:rsidRDefault="003725E6" w:rsidP="008F0675">
            <w:pPr>
              <w:numPr>
                <w:ilvl w:val="0"/>
                <w:numId w:val="17"/>
              </w:numPr>
              <w:spacing w:after="0" w:line="240" w:lineRule="auto"/>
              <w:rPr>
                <w:rFonts w:ascii="Montserrat arm" w:hAnsi="Montserrat arm" w:cs="Times Armenian"/>
                <w:i/>
                <w:color w:val="000000"/>
                <w:sz w:val="14"/>
                <w:szCs w:val="14"/>
                <w:lang w:val="hy-AM"/>
              </w:rPr>
            </w:pPr>
            <w:r w:rsidRPr="008F0675">
              <w:rPr>
                <w:rFonts w:ascii="Montserrat arm" w:hAnsi="Montserrat arm" w:cs="Sylfaen"/>
                <w:i/>
                <w:sz w:val="14"/>
                <w:szCs w:val="14"/>
                <w:lang w:val="hy-AM"/>
              </w:rPr>
              <w:t>Վաճառքի գնի</w:t>
            </w:r>
            <w:r w:rsidR="00F813F6" w:rsidRPr="008F0675">
              <w:rPr>
                <w:rFonts w:ascii="Montserrat arm" w:hAnsi="Montserrat arm" w:cs="Sylfaen"/>
                <w:i/>
                <w:sz w:val="14"/>
                <w:szCs w:val="14"/>
                <w:lang w:val="hy-AM"/>
              </w:rPr>
              <w:t xml:space="preserve"> </w:t>
            </w:r>
            <w:r w:rsidR="003D065E" w:rsidRPr="008F0675">
              <w:rPr>
                <w:rFonts w:ascii="Montserrat arm" w:hAnsi="Montserrat arm" w:cs="Sylfaen"/>
                <w:i/>
                <w:sz w:val="14"/>
                <w:szCs w:val="14"/>
                <w:lang w:val="hy-AM"/>
              </w:rPr>
              <w:t>25</w:t>
            </w:r>
            <w:r w:rsidRPr="008F0675">
              <w:rPr>
                <w:rFonts w:ascii="Montserrat arm" w:hAnsi="Montserrat arm" w:cs="Sylfaen"/>
                <w:i/>
                <w:sz w:val="14"/>
                <w:szCs w:val="14"/>
                <w:lang w:val="hy-AM"/>
              </w:rPr>
              <w:t>% Կառուցապատողը կարող է ազատ օգտագործել,</w:t>
            </w:r>
          </w:p>
          <w:p w14:paraId="1004FFAA" w14:textId="77777777" w:rsidR="00FD6530" w:rsidRPr="008F0675" w:rsidRDefault="003725E6" w:rsidP="008F0675">
            <w:pPr>
              <w:numPr>
                <w:ilvl w:val="0"/>
                <w:numId w:val="17"/>
              </w:numPr>
              <w:spacing w:after="0" w:line="240" w:lineRule="auto"/>
              <w:rPr>
                <w:rFonts w:ascii="Montserrat arm" w:hAnsi="Montserrat arm" w:cs="Times Armenian"/>
                <w:i/>
                <w:color w:val="000000"/>
                <w:sz w:val="14"/>
                <w:szCs w:val="14"/>
                <w:lang w:val="hy-AM"/>
              </w:rPr>
            </w:pPr>
            <w:r w:rsidRPr="008F0675">
              <w:rPr>
                <w:rFonts w:ascii="Montserrat arm" w:hAnsi="Montserrat arm" w:cs="Sylfaen"/>
                <w:i/>
                <w:sz w:val="14"/>
                <w:szCs w:val="14"/>
                <w:lang w:val="hy-AM"/>
              </w:rPr>
              <w:t>Վաճառքի գնի վերջին</w:t>
            </w:r>
            <w:r w:rsidR="00F813F6" w:rsidRPr="008F0675">
              <w:rPr>
                <w:rFonts w:ascii="Montserrat arm" w:hAnsi="Montserrat arm" w:cs="Sylfaen"/>
                <w:i/>
                <w:sz w:val="14"/>
                <w:szCs w:val="14"/>
                <w:lang w:val="hy-AM"/>
              </w:rPr>
              <w:t xml:space="preserve"> 7</w:t>
            </w:r>
            <w:r w:rsidR="003D065E" w:rsidRPr="008F0675">
              <w:rPr>
                <w:rFonts w:ascii="Montserrat arm" w:hAnsi="Montserrat arm" w:cs="Sylfaen"/>
                <w:i/>
                <w:sz w:val="14"/>
                <w:szCs w:val="14"/>
                <w:lang w:val="hy-AM"/>
              </w:rPr>
              <w:t>5</w:t>
            </w:r>
            <w:r w:rsidRPr="008F0675">
              <w:rPr>
                <w:rFonts w:ascii="Montserrat arm" w:hAnsi="Montserrat arm" w:cs="Sylfaen"/>
                <w:i/>
                <w:sz w:val="14"/>
                <w:szCs w:val="14"/>
                <w:lang w:val="hy-AM"/>
              </w:rPr>
              <w:t xml:space="preserve">% սեփականության իրավունքի </w:t>
            </w:r>
            <w:r w:rsidR="00D8135B" w:rsidRPr="008F0675">
              <w:rPr>
                <w:rFonts w:ascii="Montserrat arm" w:hAnsi="Montserrat arm" w:cs="Sylfaen"/>
                <w:i/>
                <w:sz w:val="14"/>
                <w:szCs w:val="14"/>
                <w:lang w:val="hy-AM"/>
              </w:rPr>
              <w:t>փոխանցման ակտի գրանցումից  հետո:</w:t>
            </w:r>
          </w:p>
        </w:tc>
      </w:tr>
      <w:tr w:rsidR="00FD6530" w:rsidRPr="00BB4C66" w14:paraId="1A47722F" w14:textId="77777777" w:rsidTr="00656226">
        <w:tblPrEx>
          <w:tblLook w:val="04A0" w:firstRow="1" w:lastRow="0" w:firstColumn="1" w:lastColumn="0" w:noHBand="0" w:noVBand="1"/>
        </w:tblPrEx>
        <w:trPr>
          <w:trHeight w:val="1025"/>
        </w:trPr>
        <w:tc>
          <w:tcPr>
            <w:tcW w:w="283" w:type="dxa"/>
            <w:shd w:val="clear" w:color="auto" w:fill="auto"/>
            <w:vAlign w:val="center"/>
          </w:tcPr>
          <w:p w14:paraId="29249036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</w:pPr>
          </w:p>
          <w:p w14:paraId="7ABD2714" w14:textId="77777777" w:rsidR="00FD6530" w:rsidRPr="00777571" w:rsidRDefault="00FD6530" w:rsidP="00FD6530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459124B3" w14:textId="77777777" w:rsidR="008F0675" w:rsidRDefault="008F0675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  <w:t>Վարկի տրամադրման կամ</w:t>
            </w:r>
          </w:p>
          <w:p w14:paraId="6C39B95F" w14:textId="77777777" w:rsidR="00FD6530" w:rsidRPr="00777571" w:rsidRDefault="00FD6530" w:rsidP="00FD6530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 w:line="240" w:lineRule="auto"/>
              <w:ind w:left="142" w:hanging="142"/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  <w:t xml:space="preserve">մերժման վերաբերյալ </w:t>
            </w:r>
          </w:p>
          <w:p w14:paraId="7D896340" w14:textId="77777777" w:rsidR="008F0675" w:rsidRDefault="008F0675" w:rsidP="008F0675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/>
              <w:ind w:left="142" w:hanging="142"/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</w:pPr>
            <w:r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  <w:t>որոշումների կայացման</w:t>
            </w:r>
          </w:p>
          <w:p w14:paraId="1AB18444" w14:textId="77777777" w:rsidR="00FD6530" w:rsidRPr="00777571" w:rsidRDefault="00FD6530" w:rsidP="008F0675">
            <w:p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spacing w:after="0"/>
              <w:ind w:left="142" w:hanging="142"/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  <w:t>Ժամկետներ</w:t>
            </w:r>
          </w:p>
        </w:tc>
        <w:tc>
          <w:tcPr>
            <w:tcW w:w="7786" w:type="dxa"/>
            <w:gridSpan w:val="6"/>
            <w:shd w:val="clear" w:color="auto" w:fill="auto"/>
            <w:vAlign w:val="center"/>
          </w:tcPr>
          <w:p w14:paraId="272BDB7A" w14:textId="77777777" w:rsidR="00FD6530" w:rsidRPr="00777571" w:rsidRDefault="00FD6530" w:rsidP="00FD6530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adjustRightInd w:val="0"/>
              <w:spacing w:after="0" w:line="240" w:lineRule="auto"/>
              <w:ind w:left="142" w:hanging="142"/>
              <w:jc w:val="both"/>
              <w:textAlignment w:val="baseline"/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  <w:t>Վարկի տրամադրման կամ մերժման որոշումը կայացվում է առավելագույնը 10 (տաս) աշխատանքային օրվա ընթացքում, որոշումների կայացման համար Բանկի կողմից պահանջվող նախնական փաստաթղթերը ամբողջությամբ ներկայացնելուց հետո:</w:t>
            </w:r>
          </w:p>
          <w:p w14:paraId="588FA8B1" w14:textId="77777777" w:rsidR="00FD6530" w:rsidRPr="00777571" w:rsidRDefault="00FD6530" w:rsidP="00FD6530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1134"/>
                <w:tab w:val="left" w:pos="1560"/>
                <w:tab w:val="left" w:pos="2268"/>
                <w:tab w:val="center" w:pos="4680"/>
                <w:tab w:val="right" w:pos="9360"/>
              </w:tabs>
              <w:adjustRightInd w:val="0"/>
              <w:spacing w:after="0" w:line="240" w:lineRule="auto"/>
              <w:ind w:left="142" w:hanging="142"/>
              <w:jc w:val="both"/>
              <w:textAlignment w:val="baseline"/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</w:pPr>
            <w:r w:rsidRPr="00777571">
              <w:rPr>
                <w:rFonts w:ascii="Montserrat arm" w:hAnsi="Montserrat arm"/>
                <w:bCs/>
                <w:iCs/>
                <w:color w:val="000000"/>
                <w:sz w:val="14"/>
                <w:szCs w:val="16"/>
                <w:lang w:val="hy-AM"/>
              </w:rPr>
              <w:t>Վարկը տրամադրվում է Բանկի կողմից դրական որոշման դեպքում, գրավի առարկա հանդիսացող գույքի գրավադրման գործընթացը ավարտելուց հետո առավելագույնը 2 (երկու) աշխատանքային օրվա ընթացքում:</w:t>
            </w:r>
          </w:p>
        </w:tc>
      </w:tr>
    </w:tbl>
    <w:p w14:paraId="41F42D6C" w14:textId="77777777" w:rsidR="0073261A" w:rsidRPr="003725E6" w:rsidRDefault="003725E6" w:rsidP="00D8135B">
      <w:pPr>
        <w:pStyle w:val="ListParagraph"/>
        <w:tabs>
          <w:tab w:val="left" w:pos="284"/>
          <w:tab w:val="left" w:pos="1134"/>
          <w:tab w:val="left" w:pos="1560"/>
          <w:tab w:val="left" w:pos="2268"/>
          <w:tab w:val="center" w:pos="4680"/>
          <w:tab w:val="right" w:pos="9360"/>
        </w:tabs>
        <w:spacing w:after="0" w:line="240" w:lineRule="auto"/>
        <w:rPr>
          <w:rFonts w:ascii="Montserrat arm" w:hAnsi="Montserrat arm"/>
          <w:lang w:val="hy-AM"/>
        </w:rPr>
      </w:pPr>
      <w:r w:rsidRPr="00777571">
        <w:rPr>
          <w:rFonts w:ascii="Montserrat arm" w:hAnsi="Montserrat arm"/>
          <w:lang w:val="hy-AM"/>
        </w:rPr>
        <w:t xml:space="preserve"> </w:t>
      </w:r>
    </w:p>
    <w:sectPr w:rsidR="0073261A" w:rsidRPr="003725E6" w:rsidSect="00656226">
      <w:pgSz w:w="12240" w:h="15840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AA8A2" w14:textId="77777777" w:rsidR="00CF1F21" w:rsidRDefault="00CF1F21" w:rsidP="00572618">
      <w:pPr>
        <w:spacing w:after="0" w:line="240" w:lineRule="auto"/>
      </w:pPr>
      <w:r>
        <w:separator/>
      </w:r>
    </w:p>
  </w:endnote>
  <w:endnote w:type="continuationSeparator" w:id="0">
    <w:p w14:paraId="2A5C89EF" w14:textId="77777777" w:rsidR="00CF1F21" w:rsidRDefault="00CF1F21" w:rsidP="0057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ontserrat arm">
    <w:panose1 w:val="000005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F88DF" w14:textId="77777777" w:rsidR="00CF1F21" w:rsidRDefault="00CF1F21" w:rsidP="00572618">
      <w:pPr>
        <w:spacing w:after="0" w:line="240" w:lineRule="auto"/>
      </w:pPr>
      <w:r>
        <w:separator/>
      </w:r>
    </w:p>
  </w:footnote>
  <w:footnote w:type="continuationSeparator" w:id="0">
    <w:p w14:paraId="3AA310B8" w14:textId="77777777" w:rsidR="00CF1F21" w:rsidRDefault="00CF1F21" w:rsidP="0057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918"/>
    <w:multiLevelType w:val="hybridMultilevel"/>
    <w:tmpl w:val="5EECF38C"/>
    <w:lvl w:ilvl="0" w:tplc="B4B2B9BE">
      <w:start w:val="1"/>
      <w:numFmt w:val="decimal"/>
      <w:lvlText w:val="%1."/>
      <w:lvlJc w:val="left"/>
      <w:pPr>
        <w:ind w:left="93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7B71B8B"/>
    <w:multiLevelType w:val="hybridMultilevel"/>
    <w:tmpl w:val="EE304E30"/>
    <w:lvl w:ilvl="0" w:tplc="3696A8FA">
      <w:start w:val="1"/>
      <w:numFmt w:val="decimal"/>
      <w:lvlText w:val="%1."/>
      <w:lvlJc w:val="center"/>
      <w:pPr>
        <w:ind w:left="450" w:hanging="392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" w15:restartNumberingAfterBreak="0">
    <w:nsid w:val="20CD7D8E"/>
    <w:multiLevelType w:val="hybridMultilevel"/>
    <w:tmpl w:val="E3C6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D36B4"/>
    <w:multiLevelType w:val="hybridMultilevel"/>
    <w:tmpl w:val="052A66EA"/>
    <w:lvl w:ilvl="0" w:tplc="3696A8FA">
      <w:start w:val="1"/>
      <w:numFmt w:val="decimal"/>
      <w:lvlText w:val="%1."/>
      <w:lvlJc w:val="center"/>
      <w:pPr>
        <w:ind w:left="450" w:hanging="392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2A7B5D0F"/>
    <w:multiLevelType w:val="hybridMultilevel"/>
    <w:tmpl w:val="FC20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20F79"/>
    <w:multiLevelType w:val="hybridMultilevel"/>
    <w:tmpl w:val="7C88DFEA"/>
    <w:lvl w:ilvl="0" w:tplc="48425CA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1D42FB"/>
    <w:multiLevelType w:val="hybridMultilevel"/>
    <w:tmpl w:val="CA5CB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40EE3"/>
    <w:multiLevelType w:val="hybridMultilevel"/>
    <w:tmpl w:val="649AC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203F4"/>
    <w:multiLevelType w:val="hybridMultilevel"/>
    <w:tmpl w:val="29761CB6"/>
    <w:lvl w:ilvl="0" w:tplc="E102C154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4B485A0C"/>
    <w:multiLevelType w:val="hybridMultilevel"/>
    <w:tmpl w:val="7C88DFEA"/>
    <w:lvl w:ilvl="0" w:tplc="48425CAC">
      <w:start w:val="1"/>
      <w:numFmt w:val="decimal"/>
      <w:lvlText w:val="%1."/>
      <w:lvlJc w:val="center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46781C"/>
    <w:multiLevelType w:val="hybridMultilevel"/>
    <w:tmpl w:val="2528BE08"/>
    <w:lvl w:ilvl="0" w:tplc="28767E66">
      <w:start w:val="3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57DFD"/>
    <w:multiLevelType w:val="hybridMultilevel"/>
    <w:tmpl w:val="06623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E447D6"/>
    <w:multiLevelType w:val="hybridMultilevel"/>
    <w:tmpl w:val="552E4668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5C97647D"/>
    <w:multiLevelType w:val="hybridMultilevel"/>
    <w:tmpl w:val="9C9E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26EF1"/>
    <w:multiLevelType w:val="hybridMultilevel"/>
    <w:tmpl w:val="9C42FF2E"/>
    <w:lvl w:ilvl="0" w:tplc="2CE0EC2A">
      <w:start w:val="1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A84B37"/>
    <w:multiLevelType w:val="hybridMultilevel"/>
    <w:tmpl w:val="B756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0F6922"/>
    <w:multiLevelType w:val="hybridMultilevel"/>
    <w:tmpl w:val="0F1C1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C0210"/>
    <w:multiLevelType w:val="hybridMultilevel"/>
    <w:tmpl w:val="BADAD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ED2041"/>
    <w:multiLevelType w:val="hybridMultilevel"/>
    <w:tmpl w:val="47D8A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4353060">
    <w:abstractNumId w:val="7"/>
  </w:num>
  <w:num w:numId="2" w16cid:durableId="811366576">
    <w:abstractNumId w:val="0"/>
  </w:num>
  <w:num w:numId="3" w16cid:durableId="1899631322">
    <w:abstractNumId w:val="14"/>
  </w:num>
  <w:num w:numId="4" w16cid:durableId="78914915">
    <w:abstractNumId w:val="8"/>
  </w:num>
  <w:num w:numId="5" w16cid:durableId="100954846">
    <w:abstractNumId w:val="11"/>
  </w:num>
  <w:num w:numId="6" w16cid:durableId="1921476535">
    <w:abstractNumId w:val="16"/>
  </w:num>
  <w:num w:numId="7" w16cid:durableId="1934195950">
    <w:abstractNumId w:val="1"/>
  </w:num>
  <w:num w:numId="8" w16cid:durableId="181088447">
    <w:abstractNumId w:val="9"/>
  </w:num>
  <w:num w:numId="9" w16cid:durableId="1368488670">
    <w:abstractNumId w:val="5"/>
  </w:num>
  <w:num w:numId="10" w16cid:durableId="1729256280">
    <w:abstractNumId w:val="3"/>
  </w:num>
  <w:num w:numId="11" w16cid:durableId="934091670">
    <w:abstractNumId w:val="10"/>
  </w:num>
  <w:num w:numId="12" w16cid:durableId="1589537188">
    <w:abstractNumId w:val="2"/>
  </w:num>
  <w:num w:numId="13" w16cid:durableId="1686323871">
    <w:abstractNumId w:val="13"/>
  </w:num>
  <w:num w:numId="14" w16cid:durableId="189532839">
    <w:abstractNumId w:val="6"/>
  </w:num>
  <w:num w:numId="15" w16cid:durableId="1835684891">
    <w:abstractNumId w:val="15"/>
  </w:num>
  <w:num w:numId="16" w16cid:durableId="1878354566">
    <w:abstractNumId w:val="17"/>
  </w:num>
  <w:num w:numId="17" w16cid:durableId="1906648286">
    <w:abstractNumId w:val="18"/>
  </w:num>
  <w:num w:numId="18" w16cid:durableId="41365607">
    <w:abstractNumId w:val="4"/>
  </w:num>
  <w:num w:numId="19" w16cid:durableId="102317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836"/>
    <w:rsid w:val="00006701"/>
    <w:rsid w:val="0000693D"/>
    <w:rsid w:val="000459FA"/>
    <w:rsid w:val="000A6D13"/>
    <w:rsid w:val="000D335D"/>
    <w:rsid w:val="000E0B29"/>
    <w:rsid w:val="000E56F7"/>
    <w:rsid w:val="000E75D6"/>
    <w:rsid w:val="001077B9"/>
    <w:rsid w:val="001737C9"/>
    <w:rsid w:val="0018299B"/>
    <w:rsid w:val="001873C5"/>
    <w:rsid w:val="001949E3"/>
    <w:rsid w:val="001A38A0"/>
    <w:rsid w:val="001B6417"/>
    <w:rsid w:val="001C7D49"/>
    <w:rsid w:val="001E2A5B"/>
    <w:rsid w:val="0025020B"/>
    <w:rsid w:val="0026276C"/>
    <w:rsid w:val="00272B9E"/>
    <w:rsid w:val="002D7AD7"/>
    <w:rsid w:val="00330369"/>
    <w:rsid w:val="003725E6"/>
    <w:rsid w:val="0038127E"/>
    <w:rsid w:val="00395615"/>
    <w:rsid w:val="003A289C"/>
    <w:rsid w:val="003A4B17"/>
    <w:rsid w:val="003D065E"/>
    <w:rsid w:val="003E0129"/>
    <w:rsid w:val="00401540"/>
    <w:rsid w:val="00407256"/>
    <w:rsid w:val="004106EA"/>
    <w:rsid w:val="0041182D"/>
    <w:rsid w:val="00436F4C"/>
    <w:rsid w:val="00445783"/>
    <w:rsid w:val="004542A7"/>
    <w:rsid w:val="00457ABD"/>
    <w:rsid w:val="00482D46"/>
    <w:rsid w:val="004B6104"/>
    <w:rsid w:val="004E70E7"/>
    <w:rsid w:val="004F0955"/>
    <w:rsid w:val="005001E4"/>
    <w:rsid w:val="005055CF"/>
    <w:rsid w:val="0052565C"/>
    <w:rsid w:val="00540D8A"/>
    <w:rsid w:val="005412C9"/>
    <w:rsid w:val="005540D5"/>
    <w:rsid w:val="00564DF2"/>
    <w:rsid w:val="00572618"/>
    <w:rsid w:val="00595120"/>
    <w:rsid w:val="005F2D03"/>
    <w:rsid w:val="005F5AC9"/>
    <w:rsid w:val="00622CE8"/>
    <w:rsid w:val="00656226"/>
    <w:rsid w:val="00656C85"/>
    <w:rsid w:val="00695615"/>
    <w:rsid w:val="006D5F2B"/>
    <w:rsid w:val="006E630C"/>
    <w:rsid w:val="006F699D"/>
    <w:rsid w:val="00704D0D"/>
    <w:rsid w:val="007209C3"/>
    <w:rsid w:val="0073261A"/>
    <w:rsid w:val="00732D74"/>
    <w:rsid w:val="00735C13"/>
    <w:rsid w:val="00781567"/>
    <w:rsid w:val="007A0043"/>
    <w:rsid w:val="007B23F6"/>
    <w:rsid w:val="007F33F3"/>
    <w:rsid w:val="008057C7"/>
    <w:rsid w:val="008059F4"/>
    <w:rsid w:val="0084311A"/>
    <w:rsid w:val="0084316C"/>
    <w:rsid w:val="008609BD"/>
    <w:rsid w:val="00871F1A"/>
    <w:rsid w:val="00887039"/>
    <w:rsid w:val="008A04D2"/>
    <w:rsid w:val="008B75EC"/>
    <w:rsid w:val="008F0675"/>
    <w:rsid w:val="008F5CAA"/>
    <w:rsid w:val="009040F1"/>
    <w:rsid w:val="00911836"/>
    <w:rsid w:val="00920248"/>
    <w:rsid w:val="009226A7"/>
    <w:rsid w:val="00922E04"/>
    <w:rsid w:val="009469FC"/>
    <w:rsid w:val="00946C22"/>
    <w:rsid w:val="0096101A"/>
    <w:rsid w:val="009718AE"/>
    <w:rsid w:val="00972F18"/>
    <w:rsid w:val="0097554F"/>
    <w:rsid w:val="00995CEA"/>
    <w:rsid w:val="009D20B5"/>
    <w:rsid w:val="009E4B85"/>
    <w:rsid w:val="009E4BFD"/>
    <w:rsid w:val="009F6D05"/>
    <w:rsid w:val="00A21E30"/>
    <w:rsid w:val="00A24E6D"/>
    <w:rsid w:val="00A304BF"/>
    <w:rsid w:val="00A379D0"/>
    <w:rsid w:val="00A5328B"/>
    <w:rsid w:val="00A57163"/>
    <w:rsid w:val="00A6397A"/>
    <w:rsid w:val="00A84B9C"/>
    <w:rsid w:val="00A91F60"/>
    <w:rsid w:val="00AB0802"/>
    <w:rsid w:val="00B0667A"/>
    <w:rsid w:val="00B15236"/>
    <w:rsid w:val="00B17C26"/>
    <w:rsid w:val="00B40D6D"/>
    <w:rsid w:val="00B43D9F"/>
    <w:rsid w:val="00B44ADF"/>
    <w:rsid w:val="00B472D8"/>
    <w:rsid w:val="00B5482D"/>
    <w:rsid w:val="00B54E42"/>
    <w:rsid w:val="00B70F0A"/>
    <w:rsid w:val="00B80913"/>
    <w:rsid w:val="00B95E30"/>
    <w:rsid w:val="00BB4C66"/>
    <w:rsid w:val="00BC5943"/>
    <w:rsid w:val="00BF62AE"/>
    <w:rsid w:val="00C02C2E"/>
    <w:rsid w:val="00C31BE7"/>
    <w:rsid w:val="00C50765"/>
    <w:rsid w:val="00C5692F"/>
    <w:rsid w:val="00C806F9"/>
    <w:rsid w:val="00CA47D8"/>
    <w:rsid w:val="00CC682F"/>
    <w:rsid w:val="00CF0506"/>
    <w:rsid w:val="00CF1F21"/>
    <w:rsid w:val="00CF56E5"/>
    <w:rsid w:val="00D1162F"/>
    <w:rsid w:val="00D407F5"/>
    <w:rsid w:val="00D6287D"/>
    <w:rsid w:val="00D72345"/>
    <w:rsid w:val="00D8135B"/>
    <w:rsid w:val="00D83156"/>
    <w:rsid w:val="00D969AF"/>
    <w:rsid w:val="00DA0215"/>
    <w:rsid w:val="00DC2A88"/>
    <w:rsid w:val="00DC4C80"/>
    <w:rsid w:val="00DD2100"/>
    <w:rsid w:val="00DD53FB"/>
    <w:rsid w:val="00E02ED6"/>
    <w:rsid w:val="00E02FE0"/>
    <w:rsid w:val="00E3267E"/>
    <w:rsid w:val="00E36287"/>
    <w:rsid w:val="00E42009"/>
    <w:rsid w:val="00E433AA"/>
    <w:rsid w:val="00EA7A49"/>
    <w:rsid w:val="00EC18BE"/>
    <w:rsid w:val="00EF01D7"/>
    <w:rsid w:val="00F22BA9"/>
    <w:rsid w:val="00F31817"/>
    <w:rsid w:val="00F33596"/>
    <w:rsid w:val="00F41B33"/>
    <w:rsid w:val="00F813F6"/>
    <w:rsid w:val="00F93B8D"/>
    <w:rsid w:val="00FA5C13"/>
    <w:rsid w:val="00FB025D"/>
    <w:rsid w:val="00FB7ED8"/>
    <w:rsid w:val="00FD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2A2B"/>
  <w15:docId w15:val="{434F5C83-AE19-42F0-A14E-49CB72F4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2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5726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5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2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693D"/>
    <w:pPr>
      <w:tabs>
        <w:tab w:val="center" w:pos="4680"/>
        <w:tab w:val="right" w:pos="9360"/>
      </w:tabs>
    </w:pPr>
    <w:rPr>
      <w:rFonts w:eastAsia="Calibri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0693D"/>
    <w:rPr>
      <w:rFonts w:eastAsia="Calibri"/>
      <w:sz w:val="22"/>
      <w:szCs w:val="2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572618"/>
    <w:rPr>
      <w:rFonts w:ascii="Times New Roman" w:hAnsi="Times New Roman"/>
      <w:b/>
      <w:bCs/>
      <w:sz w:val="36"/>
      <w:szCs w:val="36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572618"/>
    <w:rPr>
      <w:sz w:val="22"/>
      <w:szCs w:val="22"/>
    </w:rPr>
  </w:style>
  <w:style w:type="paragraph" w:styleId="BodyTextIndent">
    <w:name w:val="Body Text Indent"/>
    <w:basedOn w:val="Normal"/>
    <w:link w:val="BodyTextIndentChar"/>
    <w:rsid w:val="00572618"/>
    <w:pPr>
      <w:spacing w:after="0" w:line="269" w:lineRule="auto"/>
      <w:ind w:left="540" w:hanging="540"/>
      <w:jc w:val="both"/>
    </w:pPr>
    <w:rPr>
      <w:rFonts w:ascii="Times Armenian" w:hAnsi="Times Armeni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72618"/>
    <w:rPr>
      <w:rFonts w:ascii="Times Armenian" w:hAnsi="Times Armenian"/>
      <w:sz w:val="24"/>
      <w:szCs w:val="24"/>
      <w:lang w:val="x-none" w:eastAsia="x-none"/>
    </w:rPr>
  </w:style>
  <w:style w:type="character" w:styleId="FootnoteReference">
    <w:name w:val="footnote reference"/>
    <w:aliases w:val="Odwołanie przypisu"/>
    <w:semiHidden/>
    <w:rsid w:val="0057261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72618"/>
    <w:pPr>
      <w:spacing w:after="0" w:line="240" w:lineRule="auto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572618"/>
    <w:rPr>
      <w:rFonts w:ascii="Times Armenian" w:hAnsi="Times Armeni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56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2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269C-B58C-4B2A-9C47-128D53B9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Atrak Mkrtchyan</dc:creator>
  <cp:lastModifiedBy>Owner</cp:lastModifiedBy>
  <cp:revision>2</cp:revision>
  <cp:lastPrinted>2020-01-10T06:28:00Z</cp:lastPrinted>
  <dcterms:created xsi:type="dcterms:W3CDTF">2024-08-01T12:46:00Z</dcterms:created>
  <dcterms:modified xsi:type="dcterms:W3CDTF">2024-08-01T12:46:00Z</dcterms:modified>
</cp:coreProperties>
</file>